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A288C27">
      <w:pPr>
        <w:pStyle w:val="3"/>
        <w:rPr>
          <w:rFonts w:hint="eastAsia"/>
          <w:sz w:val="36"/>
          <w:szCs w:val="36"/>
          <w:lang w:eastAsia="zh-CN"/>
        </w:rPr>
      </w:pPr>
      <w:bookmarkStart w:id="0" w:name="_Toc394042586"/>
      <w:bookmarkStart w:id="1" w:name="_Toc399319000"/>
      <w:r>
        <w:rPr>
          <w:rFonts w:hAnsi="宋体"/>
          <w:sz w:val="36"/>
          <w:szCs w:val="36"/>
        </w:rPr>
        <w:t>修正案审查申请</w:t>
      </w:r>
      <w:bookmarkEnd w:id="0"/>
      <w:bookmarkEnd w:id="1"/>
      <w:r>
        <w:rPr>
          <w:rFonts w:hint="eastAsia" w:hAnsi="宋体"/>
          <w:sz w:val="36"/>
          <w:szCs w:val="36"/>
          <w:lang w:eastAsia="zh-CN"/>
        </w:rPr>
        <w:t>表</w:t>
      </w:r>
    </w:p>
    <w:tbl>
      <w:tblPr>
        <w:tblStyle w:val="8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9"/>
        <w:gridCol w:w="210"/>
        <w:gridCol w:w="2409"/>
        <w:gridCol w:w="944"/>
        <w:gridCol w:w="1465"/>
        <w:gridCol w:w="333"/>
        <w:gridCol w:w="2078"/>
      </w:tblGrid>
      <w:tr w14:paraId="2CDB4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199" w:type="dxa"/>
            <w:noWrap w:val="0"/>
            <w:vAlign w:val="center"/>
          </w:tcPr>
          <w:p w14:paraId="7489E66D">
            <w:pPr>
              <w:jc w:val="center"/>
              <w:rPr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项目名称</w:t>
            </w:r>
          </w:p>
        </w:tc>
        <w:tc>
          <w:tcPr>
            <w:tcW w:w="7439" w:type="dxa"/>
            <w:gridSpan w:val="6"/>
            <w:noWrap w:val="0"/>
            <w:vAlign w:val="center"/>
          </w:tcPr>
          <w:p w14:paraId="190632A2"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</w:t>
            </w:r>
          </w:p>
        </w:tc>
      </w:tr>
      <w:tr w14:paraId="599A5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199" w:type="dxa"/>
            <w:noWrap w:val="0"/>
            <w:vAlign w:val="center"/>
          </w:tcPr>
          <w:p w14:paraId="0897D1A6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申办者</w:t>
            </w:r>
          </w:p>
        </w:tc>
        <w:tc>
          <w:tcPr>
            <w:tcW w:w="7439" w:type="dxa"/>
            <w:gridSpan w:val="6"/>
            <w:noWrap w:val="0"/>
            <w:vAlign w:val="center"/>
          </w:tcPr>
          <w:p w14:paraId="109A11B8">
            <w:pPr>
              <w:jc w:val="center"/>
              <w:rPr>
                <w:sz w:val="24"/>
                <w:szCs w:val="24"/>
              </w:rPr>
            </w:pPr>
          </w:p>
        </w:tc>
      </w:tr>
      <w:tr w14:paraId="1E12A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199" w:type="dxa"/>
            <w:noWrap w:val="0"/>
            <w:vAlign w:val="center"/>
          </w:tcPr>
          <w:p w14:paraId="02B3A57B">
            <w:pPr>
              <w:jc w:val="center"/>
              <w:rPr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产品类别</w:t>
            </w:r>
          </w:p>
        </w:tc>
        <w:tc>
          <w:tcPr>
            <w:tcW w:w="7439" w:type="dxa"/>
            <w:gridSpan w:val="6"/>
            <w:noWrap w:val="0"/>
            <w:vAlign w:val="center"/>
          </w:tcPr>
          <w:p w14:paraId="03D2AB50"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pacing w:val="20"/>
                <w:sz w:val="24"/>
                <w:szCs w:val="24"/>
              </w:rPr>
              <w:t>□药物临床试验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hAnsi="宋体"/>
                <w:color w:val="000000"/>
                <w:spacing w:val="20"/>
                <w:sz w:val="24"/>
                <w:szCs w:val="24"/>
              </w:rPr>
              <w:t>□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器械临床试验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含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体外诊断试剂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</w:t>
            </w:r>
          </w:p>
          <w:p w14:paraId="2B761FB7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pacing w:val="20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其他：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　</w:t>
            </w:r>
          </w:p>
        </w:tc>
      </w:tr>
      <w:tr w14:paraId="7BAEC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199" w:type="dxa"/>
            <w:noWrap w:val="0"/>
            <w:vAlign w:val="center"/>
          </w:tcPr>
          <w:p w14:paraId="34D184A2">
            <w:pPr>
              <w:jc w:val="center"/>
              <w:rPr>
                <w:sz w:val="24"/>
                <w:szCs w:val="24"/>
              </w:rPr>
            </w:pPr>
            <w:r>
              <w:rPr>
                <w:rFonts w:hAnsi="宋体"/>
                <w:color w:val="000000"/>
                <w:spacing w:val="20"/>
                <w:sz w:val="24"/>
                <w:szCs w:val="24"/>
              </w:rPr>
              <w:t>申请专业</w:t>
            </w:r>
          </w:p>
        </w:tc>
        <w:tc>
          <w:tcPr>
            <w:tcW w:w="3563" w:type="dxa"/>
            <w:gridSpan w:val="3"/>
            <w:noWrap w:val="0"/>
            <w:vAlign w:val="center"/>
          </w:tcPr>
          <w:p w14:paraId="584E67CB">
            <w:pPr>
              <w:jc w:val="center"/>
              <w:rPr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1798" w:type="dxa"/>
            <w:gridSpan w:val="2"/>
            <w:noWrap w:val="0"/>
            <w:vAlign w:val="center"/>
          </w:tcPr>
          <w:p w14:paraId="1F4AB8A8">
            <w:pPr>
              <w:jc w:val="center"/>
              <w:rPr>
                <w:color w:val="000000"/>
                <w:spacing w:val="20"/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主要研究者</w:t>
            </w:r>
          </w:p>
        </w:tc>
        <w:tc>
          <w:tcPr>
            <w:tcW w:w="2078" w:type="dxa"/>
            <w:noWrap w:val="0"/>
            <w:vAlign w:val="center"/>
          </w:tcPr>
          <w:p w14:paraId="4D88D172">
            <w:pPr>
              <w:jc w:val="center"/>
              <w:rPr>
                <w:color w:val="000000"/>
                <w:spacing w:val="20"/>
                <w:sz w:val="24"/>
                <w:szCs w:val="24"/>
              </w:rPr>
            </w:pPr>
          </w:p>
        </w:tc>
      </w:tr>
      <w:tr w14:paraId="43331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199" w:type="dxa"/>
            <w:noWrap w:val="0"/>
            <w:vAlign w:val="center"/>
          </w:tcPr>
          <w:p w14:paraId="16E6911C">
            <w:pPr>
              <w:jc w:val="center"/>
              <w:rPr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修正类别</w:t>
            </w:r>
          </w:p>
        </w:tc>
        <w:tc>
          <w:tcPr>
            <w:tcW w:w="7439" w:type="dxa"/>
            <w:gridSpan w:val="6"/>
            <w:noWrap w:val="0"/>
            <w:vAlign w:val="center"/>
          </w:tcPr>
          <w:p w14:paraId="47BA1C30">
            <w:pPr>
              <w:jc w:val="left"/>
              <w:rPr>
                <w:rFonts w:ascii="宋体" w:hAnsi="宋体"/>
                <w:color w:val="000000"/>
                <w:spacing w:val="2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pacing w:val="20"/>
                <w:sz w:val="24"/>
                <w:szCs w:val="24"/>
              </w:rPr>
              <w:t>□临床试验方案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　 </w:t>
            </w:r>
            <w:r>
              <w:rPr>
                <w:rFonts w:ascii="宋体" w:hAnsi="宋体"/>
                <w:color w:val="000000"/>
                <w:spacing w:val="20"/>
                <w:sz w:val="24"/>
                <w:szCs w:val="24"/>
              </w:rPr>
              <w:t>□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知情同意书 　　  </w:t>
            </w:r>
            <w:r>
              <w:rPr>
                <w:rFonts w:ascii="宋体" w:hAnsi="宋体"/>
                <w:color w:val="000000"/>
                <w:spacing w:val="20"/>
                <w:sz w:val="24"/>
                <w:szCs w:val="24"/>
              </w:rPr>
              <w:t>□病例报告表</w:t>
            </w:r>
          </w:p>
          <w:p w14:paraId="57A3312F">
            <w:pPr>
              <w:jc w:val="left"/>
              <w:rPr>
                <w:color w:val="000000"/>
                <w:spacing w:val="2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pacing w:val="20"/>
                <w:sz w:val="24"/>
                <w:szCs w:val="24"/>
              </w:rPr>
              <w:t>□研究者手册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　　 </w:t>
            </w:r>
            <w:r>
              <w:rPr>
                <w:rFonts w:ascii="宋体" w:hAnsi="宋体"/>
                <w:color w:val="000000"/>
                <w:spacing w:val="20"/>
                <w:sz w:val="24"/>
                <w:szCs w:val="24"/>
              </w:rPr>
              <w:t>□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招募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试验参与者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材料　　</w:t>
            </w:r>
            <w:r>
              <w:rPr>
                <w:rFonts w:ascii="宋体" w:hAnsi="宋体"/>
                <w:color w:val="000000"/>
                <w:spacing w:val="20"/>
                <w:sz w:val="24"/>
                <w:szCs w:val="24"/>
              </w:rPr>
              <w:t>□其他</w:t>
            </w:r>
            <w:r>
              <w:rPr>
                <w:rFonts w:ascii="宋体" w:hAnsi="宋体"/>
                <w:color w:val="000000"/>
                <w:spacing w:val="20"/>
                <w:sz w:val="24"/>
                <w:szCs w:val="24"/>
                <w:u w:val="single"/>
              </w:rPr>
              <w:t xml:space="preserve">     </w:t>
            </w:r>
          </w:p>
        </w:tc>
      </w:tr>
      <w:tr w14:paraId="3DB0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199" w:type="dxa"/>
            <w:noWrap w:val="0"/>
            <w:vAlign w:val="center"/>
          </w:tcPr>
          <w:p w14:paraId="2D3A8F53">
            <w:pPr>
              <w:jc w:val="center"/>
              <w:rPr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递交资料及版本号</w:t>
            </w:r>
          </w:p>
        </w:tc>
        <w:tc>
          <w:tcPr>
            <w:tcW w:w="7439" w:type="dxa"/>
            <w:gridSpan w:val="6"/>
            <w:noWrap w:val="0"/>
            <w:vAlign w:val="center"/>
          </w:tcPr>
          <w:p w14:paraId="61EB10AD">
            <w:pPr>
              <w:jc w:val="center"/>
              <w:rPr>
                <w:color w:val="000000"/>
                <w:spacing w:val="20"/>
                <w:sz w:val="24"/>
                <w:szCs w:val="24"/>
              </w:rPr>
            </w:pPr>
          </w:p>
          <w:p w14:paraId="74B7EAEF">
            <w:pPr>
              <w:jc w:val="center"/>
              <w:rPr>
                <w:color w:val="000000"/>
                <w:spacing w:val="20"/>
                <w:sz w:val="24"/>
                <w:szCs w:val="24"/>
              </w:rPr>
            </w:pPr>
          </w:p>
        </w:tc>
      </w:tr>
      <w:tr w14:paraId="2735B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  <w:jc w:val="center"/>
        </w:trPr>
        <w:tc>
          <w:tcPr>
            <w:tcW w:w="2199" w:type="dxa"/>
            <w:noWrap w:val="0"/>
            <w:vAlign w:val="center"/>
          </w:tcPr>
          <w:p w14:paraId="5500B7D9">
            <w:pPr>
              <w:jc w:val="center"/>
              <w:rPr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修正案对研究的</w:t>
            </w:r>
          </w:p>
          <w:p w14:paraId="190DFC97">
            <w:pPr>
              <w:jc w:val="center"/>
              <w:rPr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影响</w:t>
            </w:r>
          </w:p>
        </w:tc>
        <w:tc>
          <w:tcPr>
            <w:tcW w:w="7439" w:type="dxa"/>
            <w:gridSpan w:val="6"/>
            <w:noWrap w:val="0"/>
            <w:vAlign w:val="center"/>
          </w:tcPr>
          <w:p w14:paraId="5AB1496E">
            <w:pPr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 xml:space="preserve">1. </w:t>
            </w:r>
            <w:r>
              <w:rPr>
                <w:rFonts w:hAnsi="宋体"/>
                <w:sz w:val="24"/>
                <w:szCs w:val="24"/>
              </w:rPr>
              <w:t>修正案是否增加研究的预期风险：</w:t>
            </w:r>
            <w:r>
              <w:rPr>
                <w:rFonts w:ascii="宋体" w:hAnsi="宋体"/>
                <w:sz w:val="24"/>
                <w:szCs w:val="24"/>
              </w:rPr>
              <w:t>□是   □否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宋体" w:hAnsi="宋体"/>
                <w:sz w:val="24"/>
                <w:szCs w:val="24"/>
              </w:rPr>
              <w:sym w:font="Wingdings 2" w:char="00A3"/>
            </w:r>
            <w:r>
              <w:rPr>
                <w:rFonts w:ascii="宋体" w:hAnsi="宋体"/>
                <w:sz w:val="24"/>
                <w:szCs w:val="24"/>
              </w:rPr>
              <w:t>不适用</w:t>
            </w:r>
            <w:r>
              <w:rPr>
                <w:sz w:val="24"/>
                <w:szCs w:val="24"/>
              </w:rPr>
              <w:t>.</w:t>
            </w:r>
          </w:p>
          <w:p w14:paraId="63A75BD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>
              <w:rPr>
                <w:rFonts w:hAnsi="宋体"/>
                <w:sz w:val="24"/>
                <w:szCs w:val="24"/>
              </w:rPr>
              <w:t>修正案是否降低</w:t>
            </w:r>
            <w:r>
              <w:rPr>
                <w:rFonts w:hint="eastAsia" w:hAnsi="宋体"/>
                <w:sz w:val="24"/>
                <w:szCs w:val="24"/>
                <w:lang w:eastAsia="zh-CN"/>
              </w:rPr>
              <w:t>试验参与者</w:t>
            </w:r>
            <w:r>
              <w:rPr>
                <w:rFonts w:hAnsi="宋体"/>
                <w:sz w:val="24"/>
                <w:szCs w:val="24"/>
              </w:rPr>
              <w:t>预期收益：</w:t>
            </w:r>
            <w:r>
              <w:rPr>
                <w:rFonts w:ascii="宋体" w:hAnsi="宋体"/>
                <w:sz w:val="24"/>
                <w:szCs w:val="24"/>
              </w:rPr>
              <w:t>□是   □否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宋体" w:hAnsi="宋体"/>
                <w:sz w:val="24"/>
                <w:szCs w:val="24"/>
              </w:rPr>
              <w:sym w:font="Wingdings 2" w:char="00A3"/>
            </w:r>
            <w:r>
              <w:rPr>
                <w:rFonts w:ascii="宋体" w:hAnsi="宋体"/>
                <w:sz w:val="24"/>
                <w:szCs w:val="24"/>
              </w:rPr>
              <w:t>不适用</w:t>
            </w:r>
            <w:r>
              <w:rPr>
                <w:sz w:val="24"/>
                <w:szCs w:val="24"/>
              </w:rPr>
              <w:t>.</w:t>
            </w:r>
          </w:p>
          <w:p w14:paraId="59F36181">
            <w:pPr>
              <w:jc w:val="left"/>
              <w:rPr>
                <w:rFonts w:hAnsi="宋体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>
              <w:rPr>
                <w:rFonts w:hint="eastAsia"/>
                <w:sz w:val="24"/>
                <w:szCs w:val="24"/>
              </w:rPr>
              <w:t>修正案是否增加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试验</w:t>
            </w:r>
            <w:bookmarkStart w:id="2" w:name="_GoBack"/>
            <w:bookmarkEnd w:id="2"/>
            <w:r>
              <w:rPr>
                <w:rFonts w:hint="eastAsia"/>
                <w:sz w:val="24"/>
                <w:szCs w:val="24"/>
              </w:rPr>
              <w:t>参与者参加研究的持续时间或花费</w:t>
            </w:r>
            <w:r>
              <w:rPr>
                <w:rFonts w:hAnsi="宋体"/>
                <w:sz w:val="24"/>
                <w:szCs w:val="24"/>
              </w:rPr>
              <w:t>：</w:t>
            </w:r>
          </w:p>
          <w:p w14:paraId="2BD84E35">
            <w:pPr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□是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宋体" w:hAnsi="宋体"/>
                <w:sz w:val="24"/>
                <w:szCs w:val="24"/>
              </w:rPr>
              <w:t xml:space="preserve"> □否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ascii="宋体" w:hAnsi="宋体"/>
                <w:sz w:val="24"/>
                <w:szCs w:val="24"/>
              </w:rPr>
              <w:sym w:font="Wingdings 2" w:char="00A3"/>
            </w:r>
            <w:r>
              <w:rPr>
                <w:rFonts w:ascii="宋体" w:hAnsi="宋体"/>
                <w:sz w:val="24"/>
                <w:szCs w:val="24"/>
              </w:rPr>
              <w:t>不适用</w:t>
            </w:r>
            <w:r>
              <w:rPr>
                <w:sz w:val="24"/>
                <w:szCs w:val="24"/>
              </w:rPr>
              <w:t>.</w:t>
            </w:r>
          </w:p>
          <w:p w14:paraId="4B94F5CC">
            <w:pPr>
              <w:jc w:val="left"/>
              <w:rPr>
                <w:rFonts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hAnsi="宋体"/>
                <w:sz w:val="24"/>
                <w:szCs w:val="24"/>
              </w:rPr>
              <w:t>修正案是否对已经纳入的</w:t>
            </w:r>
            <w:r>
              <w:rPr>
                <w:rFonts w:hint="eastAsia" w:hAnsi="宋体"/>
                <w:sz w:val="24"/>
                <w:szCs w:val="24"/>
                <w:lang w:eastAsia="zh-CN"/>
              </w:rPr>
              <w:t>试验参与者</w:t>
            </w:r>
            <w:r>
              <w:rPr>
                <w:rFonts w:hAnsi="宋体"/>
                <w:sz w:val="24"/>
                <w:szCs w:val="24"/>
              </w:rPr>
              <w:t>造成影响：</w:t>
            </w:r>
          </w:p>
          <w:p w14:paraId="13C01405">
            <w:pPr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ascii="宋体" w:hAnsi="宋体"/>
                <w:sz w:val="24"/>
                <w:szCs w:val="24"/>
              </w:rPr>
              <w:t xml:space="preserve">是   □否 </w:t>
            </w:r>
            <w:r>
              <w:rPr>
                <w:rFonts w:ascii="宋体" w:hAnsi="宋体"/>
                <w:sz w:val="24"/>
                <w:szCs w:val="24"/>
              </w:rPr>
              <w:sym w:font="Wingdings 2" w:char="00A3"/>
            </w:r>
            <w:r>
              <w:rPr>
                <w:rFonts w:ascii="宋体" w:hAnsi="宋体"/>
                <w:sz w:val="24"/>
                <w:szCs w:val="24"/>
              </w:rPr>
              <w:t>不适用</w:t>
            </w:r>
            <w:r>
              <w:rPr>
                <w:sz w:val="24"/>
                <w:szCs w:val="24"/>
              </w:rPr>
              <w:t xml:space="preserve">. </w:t>
            </w:r>
          </w:p>
          <w:p w14:paraId="3F15D20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5. </w:t>
            </w:r>
            <w:r>
              <w:rPr>
                <w:rFonts w:hAnsi="宋体"/>
                <w:sz w:val="24"/>
                <w:szCs w:val="24"/>
              </w:rPr>
              <w:t>在研</w:t>
            </w:r>
            <w:r>
              <w:rPr>
                <w:rFonts w:hint="eastAsia" w:hAnsi="宋体"/>
                <w:sz w:val="24"/>
                <w:szCs w:val="24"/>
                <w:lang w:eastAsia="zh-CN"/>
              </w:rPr>
              <w:t>试验参与者</w:t>
            </w:r>
            <w:r>
              <w:rPr>
                <w:rFonts w:hAnsi="宋体"/>
                <w:sz w:val="24"/>
                <w:szCs w:val="24"/>
              </w:rPr>
              <w:t>是否需要重新获取知情同意书：</w:t>
            </w:r>
            <w:r>
              <w:rPr>
                <w:sz w:val="24"/>
                <w:szCs w:val="24"/>
              </w:rPr>
              <w:t xml:space="preserve"> </w:t>
            </w:r>
          </w:p>
          <w:p w14:paraId="03888AC9">
            <w:pPr>
              <w:jc w:val="left"/>
              <w:rPr>
                <w:rFonts w:hint="eastAsia" w:eastAsia="宋体"/>
                <w:color w:val="00000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sz w:val="24"/>
                <w:szCs w:val="24"/>
              </w:rPr>
              <w:t>□是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ascii="宋体" w:hAnsi="宋体"/>
                <w:sz w:val="24"/>
                <w:szCs w:val="24"/>
              </w:rPr>
              <w:t xml:space="preserve"> □否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请予以说明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sym w:font="Wingdings 2" w:char="00A3"/>
            </w:r>
            <w:r>
              <w:rPr>
                <w:rFonts w:ascii="宋体" w:hAnsi="宋体"/>
                <w:sz w:val="24"/>
                <w:szCs w:val="24"/>
              </w:rPr>
              <w:t>不适用</w:t>
            </w:r>
            <w:r>
              <w:rPr>
                <w:sz w:val="24"/>
                <w:szCs w:val="24"/>
              </w:rPr>
              <w:t>.</w:t>
            </w:r>
          </w:p>
        </w:tc>
      </w:tr>
      <w:tr w14:paraId="097FA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9638" w:type="dxa"/>
            <w:gridSpan w:val="7"/>
            <w:noWrap w:val="0"/>
            <w:vAlign w:val="center"/>
          </w:tcPr>
          <w:p w14:paraId="3DB7A9F1">
            <w:pPr>
              <w:rPr>
                <w:color w:val="000000"/>
                <w:spacing w:val="20"/>
                <w:sz w:val="24"/>
                <w:szCs w:val="24"/>
              </w:rPr>
            </w:pPr>
            <w:r>
              <w:rPr>
                <w:rFonts w:hAnsi="宋体"/>
                <w:color w:val="000000"/>
                <w:spacing w:val="20"/>
                <w:sz w:val="24"/>
                <w:szCs w:val="24"/>
              </w:rPr>
              <w:t>修正原因：</w:t>
            </w:r>
          </w:p>
          <w:p w14:paraId="17AB7A83">
            <w:pPr>
              <w:rPr>
                <w:color w:val="000000"/>
                <w:spacing w:val="20"/>
                <w:sz w:val="24"/>
                <w:szCs w:val="24"/>
              </w:rPr>
            </w:pPr>
          </w:p>
          <w:p w14:paraId="4C77FEBE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A4CE211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D0F8597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281EC5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修改前版本号与日期：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   修改后版本号与日期：</w:t>
            </w:r>
          </w:p>
          <w:p w14:paraId="018E5F36">
            <w:pPr>
              <w:rPr>
                <w:color w:val="000000"/>
                <w:spacing w:val="20"/>
                <w:sz w:val="24"/>
                <w:szCs w:val="24"/>
              </w:rPr>
            </w:pPr>
          </w:p>
          <w:p w14:paraId="64848F1D">
            <w:pPr>
              <w:rPr>
                <w:color w:val="000000"/>
                <w:spacing w:val="20"/>
                <w:sz w:val="24"/>
                <w:szCs w:val="24"/>
              </w:rPr>
            </w:pPr>
          </w:p>
          <w:p w14:paraId="707BC4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hAnsi="宋体"/>
                <w:color w:val="000000"/>
                <w:spacing w:val="20"/>
                <w:sz w:val="24"/>
                <w:szCs w:val="24"/>
                <w:lang w:val="en-US"/>
              </w:rPr>
            </w:pPr>
            <w:r>
              <w:rPr>
                <w:rFonts w:ascii="Times New Roman" w:hAnsi="宋体" w:eastAsia="宋体" w:cs="Times New Roman"/>
                <w:color w:val="000000"/>
                <w:spacing w:val="20"/>
                <w:kern w:val="2"/>
                <w:sz w:val="24"/>
                <w:szCs w:val="24"/>
                <w:lang w:val="en-US" w:eastAsia="zh-CN" w:bidi="ar"/>
              </w:rPr>
              <w:t>修正情况一览表（可另页附“修正案一览表”）</w:t>
            </w:r>
          </w:p>
          <w:tbl>
            <w:tblPr>
              <w:tblStyle w:val="9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09"/>
              <w:gridCol w:w="2309"/>
              <w:gridCol w:w="2309"/>
              <w:gridCol w:w="2310"/>
            </w:tblGrid>
            <w:tr w14:paraId="19C9253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89" w:hRule="atLeast"/>
              </w:trPr>
              <w:tc>
                <w:tcPr>
                  <w:tcW w:w="2309" w:type="dxa"/>
                </w:tcPr>
                <w:p w14:paraId="78941572">
                  <w:pPr>
                    <w:widowControl/>
                    <w:spacing w:line="360" w:lineRule="auto"/>
                    <w:jc w:val="center"/>
                    <w:rPr>
                      <w:rFonts w:hint="default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 w:bidi="ar"/>
                    </w:rPr>
                  </w:pPr>
                  <w:r>
                    <w:rPr>
                      <w:rFonts w:ascii="Times New Roman" w:hAnsi="宋体" w:eastAsia="宋体" w:cs="Times New Roman"/>
                      <w:color w:val="000000"/>
                      <w:spacing w:val="20"/>
                      <w:kern w:val="2"/>
                      <w:sz w:val="24"/>
                      <w:szCs w:val="24"/>
                      <w:lang w:val="en-US" w:eastAsia="zh-CN" w:bidi="ar"/>
                    </w:rPr>
                    <w:t>页数及行数</w:t>
                  </w:r>
                </w:p>
              </w:tc>
              <w:tc>
                <w:tcPr>
                  <w:tcW w:w="2309" w:type="dxa"/>
                </w:tcPr>
                <w:p w14:paraId="2235842B">
                  <w:pPr>
                    <w:widowControl/>
                    <w:spacing w:line="360" w:lineRule="auto"/>
                    <w:jc w:val="center"/>
                    <w:rPr>
                      <w:rFonts w:hint="default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default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 w:bidi="ar"/>
                    </w:rPr>
                    <w:t>修改前内容</w:t>
                  </w:r>
                </w:p>
              </w:tc>
              <w:tc>
                <w:tcPr>
                  <w:tcW w:w="2309" w:type="dxa"/>
                </w:tcPr>
                <w:p w14:paraId="50FEF7C3">
                  <w:pPr>
                    <w:widowControl/>
                    <w:spacing w:line="360" w:lineRule="auto"/>
                    <w:jc w:val="center"/>
                    <w:rPr>
                      <w:rFonts w:hint="default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default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 w:bidi="ar"/>
                    </w:rPr>
                    <w:t>修改后内容</w:t>
                  </w:r>
                </w:p>
              </w:tc>
              <w:tc>
                <w:tcPr>
                  <w:tcW w:w="2310" w:type="dxa"/>
                </w:tcPr>
                <w:p w14:paraId="40E1F85A">
                  <w:pPr>
                    <w:widowControl/>
                    <w:spacing w:line="360" w:lineRule="auto"/>
                    <w:jc w:val="center"/>
                    <w:rPr>
                      <w:rFonts w:hint="default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default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 w:bidi="ar"/>
                    </w:rPr>
                    <w:t>修改原因</w:t>
                  </w:r>
                </w:p>
              </w:tc>
            </w:tr>
            <w:tr w14:paraId="09201EE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2" w:hRule="atLeast"/>
              </w:trPr>
              <w:tc>
                <w:tcPr>
                  <w:tcW w:w="2309" w:type="dxa"/>
                </w:tcPr>
                <w:p w14:paraId="59524EA8">
                  <w:pPr>
                    <w:rPr>
                      <w:rFonts w:hint="eastAsia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309" w:type="dxa"/>
                </w:tcPr>
                <w:p w14:paraId="23A742C8">
                  <w:pPr>
                    <w:rPr>
                      <w:rFonts w:hint="eastAsia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309" w:type="dxa"/>
                </w:tcPr>
                <w:p w14:paraId="18F30994">
                  <w:pPr>
                    <w:rPr>
                      <w:rFonts w:hint="eastAsia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310" w:type="dxa"/>
                </w:tcPr>
                <w:p w14:paraId="339DC2DD">
                  <w:pPr>
                    <w:rPr>
                      <w:rFonts w:hint="eastAsia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</w:tr>
            <w:tr w14:paraId="0E060C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6" w:hRule="atLeast"/>
              </w:trPr>
              <w:tc>
                <w:tcPr>
                  <w:tcW w:w="2309" w:type="dxa"/>
                </w:tcPr>
                <w:p w14:paraId="352E0A57">
                  <w:pPr>
                    <w:rPr>
                      <w:rFonts w:hint="eastAsia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309" w:type="dxa"/>
                </w:tcPr>
                <w:p w14:paraId="637C546B">
                  <w:pPr>
                    <w:rPr>
                      <w:rFonts w:hint="eastAsia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309" w:type="dxa"/>
                </w:tcPr>
                <w:p w14:paraId="4B4E729E">
                  <w:pPr>
                    <w:rPr>
                      <w:rFonts w:hint="eastAsia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310" w:type="dxa"/>
                </w:tcPr>
                <w:p w14:paraId="1F465C8C">
                  <w:pPr>
                    <w:rPr>
                      <w:rFonts w:hint="eastAsia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</w:tr>
            <w:tr w14:paraId="48FF7A1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6" w:hRule="atLeast"/>
              </w:trPr>
              <w:tc>
                <w:tcPr>
                  <w:tcW w:w="2309" w:type="dxa"/>
                </w:tcPr>
                <w:p w14:paraId="3CFEB5CD">
                  <w:pPr>
                    <w:rPr>
                      <w:rFonts w:hint="eastAsia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309" w:type="dxa"/>
                </w:tcPr>
                <w:p w14:paraId="4DC35C1E">
                  <w:pPr>
                    <w:rPr>
                      <w:rFonts w:hint="eastAsia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309" w:type="dxa"/>
                </w:tcPr>
                <w:p w14:paraId="4A6D1E11">
                  <w:pPr>
                    <w:rPr>
                      <w:rFonts w:hint="eastAsia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310" w:type="dxa"/>
                </w:tcPr>
                <w:p w14:paraId="49168E81">
                  <w:pPr>
                    <w:rPr>
                      <w:rFonts w:hint="eastAsia" w:hAnsi="宋体"/>
                      <w:color w:val="000000"/>
                      <w:spacing w:val="20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</w:tr>
          </w:tbl>
          <w:p w14:paraId="4E83209A">
            <w:pPr>
              <w:rPr>
                <w:color w:val="000000"/>
                <w:spacing w:val="20"/>
                <w:sz w:val="24"/>
                <w:szCs w:val="24"/>
              </w:rPr>
            </w:pPr>
          </w:p>
        </w:tc>
      </w:tr>
      <w:tr w14:paraId="33886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409" w:type="dxa"/>
            <w:gridSpan w:val="2"/>
            <w:noWrap w:val="0"/>
            <w:vAlign w:val="center"/>
          </w:tcPr>
          <w:p w14:paraId="546C54E9">
            <w:pPr>
              <w:spacing w:line="480" w:lineRule="auto"/>
              <w:jc w:val="center"/>
              <w:rPr>
                <w:rFonts w:hint="default"/>
                <w:color w:val="000000"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研究者签字</w:t>
            </w:r>
          </w:p>
        </w:tc>
        <w:tc>
          <w:tcPr>
            <w:tcW w:w="2409" w:type="dxa"/>
            <w:noWrap w:val="0"/>
            <w:vAlign w:val="center"/>
          </w:tcPr>
          <w:p w14:paraId="3A8BE44C">
            <w:pPr>
              <w:spacing w:line="480" w:lineRule="auto"/>
              <w:jc w:val="center"/>
              <w:rPr>
                <w:color w:val="000000"/>
                <w:spacing w:val="2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noWrap w:val="0"/>
            <w:vAlign w:val="center"/>
          </w:tcPr>
          <w:p w14:paraId="227945E0">
            <w:pPr>
              <w:spacing w:line="480" w:lineRule="auto"/>
              <w:jc w:val="center"/>
              <w:rPr>
                <w:color w:val="000000"/>
                <w:spacing w:val="20"/>
                <w:sz w:val="24"/>
                <w:szCs w:val="24"/>
              </w:rPr>
            </w:pPr>
            <w:r>
              <w:rPr>
                <w:rFonts w:hAnsi="宋体"/>
                <w:color w:val="000000"/>
                <w:spacing w:val="20"/>
                <w:sz w:val="24"/>
                <w:szCs w:val="24"/>
              </w:rPr>
              <w:t>日期</w:t>
            </w:r>
          </w:p>
        </w:tc>
        <w:tc>
          <w:tcPr>
            <w:tcW w:w="2411" w:type="dxa"/>
            <w:gridSpan w:val="2"/>
            <w:noWrap w:val="0"/>
            <w:vAlign w:val="top"/>
          </w:tcPr>
          <w:p w14:paraId="5051E2E4">
            <w:pPr>
              <w:spacing w:line="480" w:lineRule="auto"/>
              <w:rPr>
                <w:color w:val="000000"/>
                <w:spacing w:val="20"/>
                <w:sz w:val="24"/>
                <w:szCs w:val="24"/>
              </w:rPr>
            </w:pPr>
          </w:p>
        </w:tc>
      </w:tr>
    </w:tbl>
    <w:p w14:paraId="088E93CF">
      <w:pPr>
        <w:widowControl/>
        <w:jc w:val="left"/>
      </w:pPr>
    </w:p>
    <w:p w14:paraId="39348857"/>
    <w:sectPr>
      <w:headerReference r:id="rId3" w:type="default"/>
      <w:footerReference r:id="rId4" w:type="default"/>
      <w:pgSz w:w="11906" w:h="16838"/>
      <w:pgMar w:top="1417" w:right="1587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CADAE">
    <w:pPr>
      <w:pStyle w:val="6"/>
      <w:rPr>
        <w:rFonts w:hint="default" w:eastAsia="宋体"/>
        <w:lang w:val="en-US" w:eastAsia="zh-C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796A3184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DvVm5s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96A3184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t>V</w:t>
    </w:r>
    <w:r>
      <w:rPr>
        <w:rFonts w:hint="eastAsia"/>
        <w:lang w:val="en-US" w:eastAsia="zh-CN"/>
      </w:rPr>
      <w:t>3.0</w:t>
    </w:r>
    <w:r>
      <w:t>/</w:t>
    </w:r>
    <w:r>
      <w:rPr>
        <w:rFonts w:hint="eastAsia"/>
      </w:rPr>
      <w:t>20</w:t>
    </w:r>
    <w:r>
      <w:rPr>
        <w:rFonts w:hint="eastAsia"/>
        <w:lang w:val="en-US" w:eastAsia="zh-CN"/>
      </w:rPr>
      <w:t>26-07-30</w:t>
    </w:r>
  </w:p>
  <w:p w14:paraId="3C11388E">
    <w:pPr>
      <w:pStyle w:val="6"/>
    </w:pPr>
    <w:r>
      <w:t xml:space="preserve">SOPs Link: </w:t>
    </w:r>
    <w:r>
      <w:rPr>
        <w:rFonts w:hint="eastAsia"/>
      </w:rPr>
      <w:t>WZPH</w:t>
    </w:r>
    <w:r>
      <w:t>EC-C-012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B5476">
    <w:pPr>
      <w:pStyle w:val="7"/>
      <w:ind w:left="210" w:hanging="210" w:hangingChars="100"/>
      <w:rPr>
        <w:rFonts w:hint="eastAsia"/>
        <w:sz w:val="21"/>
        <w:szCs w:val="21"/>
      </w:rPr>
    </w:pPr>
    <w:r>
      <w:rPr>
        <w:rFonts w:hint="eastAsia"/>
        <w:sz w:val="21"/>
        <w:szCs w:val="21"/>
      </w:rPr>
      <w:t xml:space="preserve">WZPHEC-C-F24                                                </w:t>
    </w:r>
    <w:r>
      <w:rPr>
        <w:rFonts w:hint="eastAsia"/>
        <w:sz w:val="21"/>
        <w:szCs w:val="21"/>
        <w:lang w:val="en-US" w:eastAsia="zh-CN"/>
      </w:rPr>
      <w:t xml:space="preserve">   </w:t>
    </w:r>
    <w:r>
      <w:rPr>
        <w:rFonts w:hint="eastAsia"/>
        <w:sz w:val="21"/>
        <w:szCs w:val="21"/>
      </w:rPr>
      <w:t xml:space="preserve">           </w:t>
    </w:r>
    <w:r>
      <w:drawing>
        <wp:inline distT="0" distB="0" distL="114300" distR="114300">
          <wp:extent cx="474980" cy="474980"/>
          <wp:effectExtent l="0" t="0" r="0" b="0"/>
          <wp:docPr id="2" name="图片 1" descr="D:\D工作\药剂科\温人医2022logo（透）.png温人医2022logo（透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D:\D工作\药剂科\温人医2022logo（透）.png温人医2022logo（透）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498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sz w:val="21"/>
        <w:szCs w:val="21"/>
      </w:rPr>
      <w:t xml:space="preserve">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77019"/>
    <w:rsid w:val="00183C31"/>
    <w:rsid w:val="001E6704"/>
    <w:rsid w:val="00221733"/>
    <w:rsid w:val="0022558A"/>
    <w:rsid w:val="0023405A"/>
    <w:rsid w:val="002A6BC9"/>
    <w:rsid w:val="00435368"/>
    <w:rsid w:val="00481D50"/>
    <w:rsid w:val="00497E23"/>
    <w:rsid w:val="00651A9A"/>
    <w:rsid w:val="00672406"/>
    <w:rsid w:val="00870ABD"/>
    <w:rsid w:val="00A533A5"/>
    <w:rsid w:val="00AB23CC"/>
    <w:rsid w:val="00AF409E"/>
    <w:rsid w:val="00B62D98"/>
    <w:rsid w:val="00C1527E"/>
    <w:rsid w:val="00C30B21"/>
    <w:rsid w:val="00F93CFC"/>
    <w:rsid w:val="02B349AE"/>
    <w:rsid w:val="03914402"/>
    <w:rsid w:val="07EA7B88"/>
    <w:rsid w:val="0A735899"/>
    <w:rsid w:val="0F47378B"/>
    <w:rsid w:val="1EC1651A"/>
    <w:rsid w:val="22851A6B"/>
    <w:rsid w:val="29FD344C"/>
    <w:rsid w:val="2B2B5963"/>
    <w:rsid w:val="2EE21B8A"/>
    <w:rsid w:val="39B33FEB"/>
    <w:rsid w:val="3BD438FF"/>
    <w:rsid w:val="42C43F6B"/>
    <w:rsid w:val="45D43BEB"/>
    <w:rsid w:val="4FD67BB0"/>
    <w:rsid w:val="51262DF9"/>
    <w:rsid w:val="574D2475"/>
    <w:rsid w:val="5CB006D4"/>
    <w:rsid w:val="67E33AAE"/>
    <w:rsid w:val="6A097CB8"/>
    <w:rsid w:val="6C3E4A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14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2"/>
    <w:next w:val="1"/>
    <w:link w:val="13"/>
    <w:qFormat/>
    <w:uiPriority w:val="0"/>
    <w:pPr>
      <w:spacing w:line="413" w:lineRule="auto"/>
      <w:jc w:val="center"/>
      <w:outlineLvl w:val="2"/>
    </w:pPr>
    <w:rPr>
      <w:rFonts w:ascii="Times New Roman" w:hAnsi="Times New Roman"/>
      <w:bCs w:val="0"/>
      <w:kern w:val="0"/>
      <w:sz w:val="24"/>
      <w:szCs w:val="20"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12"/>
    <w:unhideWhenUsed/>
    <w:qFormat/>
    <w:uiPriority w:val="99"/>
    <w:rPr>
      <w:rFonts w:ascii="宋体"/>
      <w:sz w:val="18"/>
      <w:szCs w:val="18"/>
    </w:rPr>
  </w:style>
  <w:style w:type="paragraph" w:styleId="5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批注框文本 Char"/>
    <w:link w:val="5"/>
    <w:semiHidden/>
    <w:qFormat/>
    <w:uiPriority w:val="99"/>
    <w:rPr>
      <w:kern w:val="2"/>
      <w:sz w:val="18"/>
      <w:szCs w:val="18"/>
    </w:rPr>
  </w:style>
  <w:style w:type="character" w:customStyle="1" w:styleId="12">
    <w:name w:val="文档结构图 Char"/>
    <w:link w:val="4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3">
    <w:name w:val="标题 3 Char"/>
    <w:link w:val="3"/>
    <w:qFormat/>
    <w:uiPriority w:val="0"/>
    <w:rPr>
      <w:b/>
      <w:sz w:val="24"/>
    </w:rPr>
  </w:style>
  <w:style w:type="character" w:customStyle="1" w:styleId="14">
    <w:name w:val="标题 2 Char"/>
    <w:link w:val="2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342</Words>
  <Characters>347</Characters>
  <Lines>2</Lines>
  <Paragraphs>1</Paragraphs>
  <TotalTime>9</TotalTime>
  <ScaleCrop>false</ScaleCrop>
  <LinksUpToDate>false</LinksUpToDate>
  <CharactersWithSpaces>453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lenovo</dc:creator>
  <cp:lastModifiedBy>蕊桢</cp:lastModifiedBy>
  <dcterms:modified xsi:type="dcterms:W3CDTF">2026-09-02T08:02:38Z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BFA40C0F7726492FB07CFB368E537ED8_13</vt:lpwstr>
  </property>
  <property fmtid="{D5CDD505-2E9C-101B-9397-08002B2CF9AE}" pid="4" name="KSOTemplateDocerSaveRecord">
    <vt:lpwstr>eyJoZGlkIjoiN2YzNjBkOTgyNWQ1YTMxYzM3MzMwNWFiODNmOWIzYWMiLCJ1c2VySWQiOiIzMzA3NDMxNDIifQ==</vt:lpwstr>
  </property>
</Properties>
</file>