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8C02E9">
      <w:pPr>
        <w:pStyle w:val="3"/>
        <w:rPr>
          <w:sz w:val="36"/>
          <w:szCs w:val="36"/>
        </w:rPr>
      </w:pPr>
      <w:bookmarkStart w:id="0" w:name="_Toc399319002"/>
      <w:bookmarkStart w:id="1" w:name="_Toc394042588"/>
      <w:r>
        <w:rPr>
          <w:rFonts w:hint="eastAsia" w:hAnsi="宋体"/>
          <w:sz w:val="36"/>
          <w:szCs w:val="36"/>
          <w:lang w:val="en-US" w:eastAsia="zh-CN"/>
        </w:rPr>
        <w:t>偏离</w:t>
      </w:r>
      <w:r>
        <w:rPr>
          <w:rFonts w:hAnsi="宋体"/>
          <w:sz w:val="36"/>
          <w:szCs w:val="36"/>
        </w:rPr>
        <w:t>方案报告</w:t>
      </w:r>
      <w:bookmarkEnd w:id="0"/>
      <w:bookmarkEnd w:id="1"/>
    </w:p>
    <w:tbl>
      <w:tblPr>
        <w:tblStyle w:val="8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417"/>
        <w:gridCol w:w="2409"/>
        <w:gridCol w:w="383"/>
        <w:gridCol w:w="1886"/>
        <w:gridCol w:w="140"/>
        <w:gridCol w:w="2411"/>
      </w:tblGrid>
      <w:tr w14:paraId="79852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2" w:type="dxa"/>
            <w:noWrap w:val="0"/>
            <w:vAlign w:val="center"/>
          </w:tcPr>
          <w:p w14:paraId="7E90DC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项目名称</w:t>
            </w:r>
          </w:p>
        </w:tc>
        <w:tc>
          <w:tcPr>
            <w:tcW w:w="7646" w:type="dxa"/>
            <w:gridSpan w:val="6"/>
            <w:noWrap w:val="0"/>
            <w:vAlign w:val="center"/>
          </w:tcPr>
          <w:p w14:paraId="5150FFD7">
            <w:pPr>
              <w:rPr>
                <w:sz w:val="24"/>
                <w:szCs w:val="24"/>
              </w:rPr>
            </w:pPr>
          </w:p>
        </w:tc>
      </w:tr>
      <w:tr w14:paraId="308D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2" w:type="dxa"/>
            <w:noWrap w:val="0"/>
            <w:vAlign w:val="center"/>
          </w:tcPr>
          <w:p w14:paraId="66A98B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申办者</w:t>
            </w:r>
          </w:p>
        </w:tc>
        <w:tc>
          <w:tcPr>
            <w:tcW w:w="7646" w:type="dxa"/>
            <w:gridSpan w:val="6"/>
            <w:noWrap w:val="0"/>
            <w:vAlign w:val="center"/>
          </w:tcPr>
          <w:p w14:paraId="0FEA12D6">
            <w:pPr>
              <w:jc w:val="center"/>
              <w:rPr>
                <w:sz w:val="24"/>
                <w:szCs w:val="24"/>
              </w:rPr>
            </w:pPr>
          </w:p>
        </w:tc>
      </w:tr>
      <w:tr w14:paraId="7E5B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2" w:type="dxa"/>
            <w:noWrap w:val="0"/>
            <w:vAlign w:val="center"/>
          </w:tcPr>
          <w:p w14:paraId="7EC4FF6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20"/>
                <w:sz w:val="24"/>
                <w:szCs w:val="24"/>
              </w:rPr>
              <w:t>申请专业</w:t>
            </w:r>
          </w:p>
        </w:tc>
        <w:tc>
          <w:tcPr>
            <w:tcW w:w="3209" w:type="dxa"/>
            <w:gridSpan w:val="3"/>
            <w:noWrap w:val="0"/>
            <w:vAlign w:val="center"/>
          </w:tcPr>
          <w:p w14:paraId="302D6821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886" w:type="dxa"/>
            <w:noWrap w:val="0"/>
            <w:vAlign w:val="center"/>
          </w:tcPr>
          <w:p w14:paraId="54015CFE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sz w:val="24"/>
                <w:szCs w:val="24"/>
              </w:rPr>
              <w:t>主要研究者</w:t>
            </w:r>
          </w:p>
        </w:tc>
        <w:tc>
          <w:tcPr>
            <w:tcW w:w="2551" w:type="dxa"/>
            <w:gridSpan w:val="2"/>
            <w:noWrap w:val="0"/>
            <w:vAlign w:val="center"/>
          </w:tcPr>
          <w:p w14:paraId="00AD09EC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5C0D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638" w:type="dxa"/>
            <w:gridSpan w:val="7"/>
            <w:noWrap w:val="0"/>
            <w:vAlign w:val="center"/>
          </w:tcPr>
          <w:p w14:paraId="431858F3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一、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偏离</w:t>
            </w:r>
            <w:r>
              <w:rPr>
                <w:b/>
                <w:bCs/>
                <w:sz w:val="24"/>
                <w:szCs w:val="24"/>
              </w:rPr>
              <w:t>方案的情况</w:t>
            </w:r>
          </w:p>
          <w:p w14:paraId="1A220AAD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为消除对试验参与者的紧急危害，在伦理审查委员会同意前，研究者偏离方案：</w:t>
            </w:r>
          </w:p>
          <w:p w14:paraId="6316E7F1">
            <w:pPr>
              <w:numPr>
                <w:ilvl w:val="-1"/>
                <w:numId w:val="0"/>
              </w:numPr>
              <w:spacing w:line="360" w:lineRule="auto"/>
              <w:ind w:left="0" w:firstLine="7200" w:firstLineChars="3000"/>
              <w:rPr>
                <w:sz w:val="24"/>
                <w:szCs w:val="24"/>
                <w:u w:val="single"/>
              </w:rPr>
            </w:pPr>
            <w:r>
              <w:rPr>
                <w:rFonts w:ascii="宋体" w:hAnsi="宋体"/>
                <w:sz w:val="24"/>
                <w:szCs w:val="24"/>
              </w:rPr>
              <w:t>□是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□否</w:t>
            </w:r>
          </w:p>
          <w:p w14:paraId="1B253DBF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纳入不符合纳入标准的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20807244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研究过程中，符合提前中止研究标准而没有让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退出：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60A3A959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给予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错误的治疗或不正确的剂量：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31FC35DD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给予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方案禁用的合并用药：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53958880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同一研究人员的同一偏离方案行为不予纠正/在被要求纠正后再次发生：</w:t>
            </w:r>
          </w:p>
          <w:p w14:paraId="3E97ECD7">
            <w:pPr>
              <w:numPr>
                <w:ilvl w:val="-1"/>
                <w:numId w:val="0"/>
              </w:numPr>
              <w:spacing w:line="360" w:lineRule="auto"/>
              <w:ind w:left="0" w:firstLine="7440" w:firstLineChars="3100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□是      □否</w:t>
            </w:r>
          </w:p>
          <w:p w14:paraId="61FD5AD4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其他</w:t>
            </w:r>
            <w:r>
              <w:rPr>
                <w:sz w:val="24"/>
                <w:szCs w:val="24"/>
              </w:rPr>
              <w:t>任何偏离研究特定的程序或评估，从而对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的权益、安全和健康，或对研究结果产生显著影响的研究行为：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351A5CE0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sz w:val="24"/>
                <w:szCs w:val="24"/>
              </w:rPr>
            </w:pPr>
          </w:p>
          <w:p w14:paraId="2CF292B3">
            <w:pPr>
              <w:widowControl/>
              <w:numPr>
                <w:ilvl w:val="-1"/>
                <w:numId w:val="0"/>
              </w:numPr>
              <w:spacing w:line="240" w:lineRule="auto"/>
              <w:ind w:left="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二、偏离</w:t>
            </w:r>
            <w:r>
              <w:rPr>
                <w:b/>
                <w:bCs/>
                <w:sz w:val="24"/>
                <w:szCs w:val="24"/>
              </w:rPr>
              <w:t>方案事件的描述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7EE99829">
            <w:pPr>
              <w:widowControl/>
              <w:numPr>
                <w:ilvl w:val="-1"/>
                <w:numId w:val="0"/>
              </w:numPr>
              <w:spacing w:line="240" w:lineRule="auto"/>
              <w:ind w:left="0"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21D8C5A4">
            <w:pPr>
              <w:widowControl/>
              <w:spacing w:line="240" w:lineRule="auto"/>
              <w:jc w:val="left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三、偏离</w:t>
            </w:r>
            <w:r>
              <w:rPr>
                <w:b/>
                <w:bCs/>
                <w:sz w:val="24"/>
                <w:szCs w:val="24"/>
              </w:rPr>
              <w:t>方案的处理措施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措施需与偏离事件一一对应描写，</w:t>
            </w: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）：</w:t>
            </w:r>
          </w:p>
          <w:p w14:paraId="5295F140">
            <w:pPr>
              <w:spacing w:line="360" w:lineRule="auto"/>
              <w:rPr>
                <w:sz w:val="24"/>
                <w:szCs w:val="24"/>
              </w:rPr>
            </w:pPr>
            <w:bookmarkStart w:id="2" w:name="_GoBack"/>
            <w:bookmarkEnd w:id="2"/>
          </w:p>
          <w:p w14:paraId="0461C198">
            <w:pPr>
              <w:numPr>
                <w:ilvl w:val="0"/>
                <w:numId w:val="0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四、偏离</w:t>
            </w:r>
            <w:r>
              <w:rPr>
                <w:b/>
                <w:bCs/>
                <w:sz w:val="24"/>
                <w:szCs w:val="24"/>
              </w:rPr>
              <w:t>方案的影响</w:t>
            </w:r>
          </w:p>
          <w:p w14:paraId="50E25699"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是否影响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的安全：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3996560B"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是否影响</w:t>
            </w:r>
            <w:r>
              <w:rPr>
                <w:rFonts w:hint="eastAsia"/>
                <w:sz w:val="24"/>
                <w:szCs w:val="24"/>
                <w:lang w:eastAsia="zh-CN"/>
              </w:rPr>
              <w:t>试验参与者</w:t>
            </w:r>
            <w:r>
              <w:rPr>
                <w:sz w:val="24"/>
                <w:szCs w:val="24"/>
              </w:rPr>
              <w:t>的权益：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4E1DC5C8"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是否对研究结果产生显著影响：</w:t>
            </w:r>
            <w:r>
              <w:rPr>
                <w:rFonts w:ascii="宋体" w:hAnsi="宋体"/>
                <w:sz w:val="24"/>
                <w:szCs w:val="24"/>
              </w:rPr>
              <w:t>□是       □否</w:t>
            </w:r>
          </w:p>
          <w:p w14:paraId="32A1662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69604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409" w:type="dxa"/>
            <w:gridSpan w:val="2"/>
            <w:noWrap w:val="0"/>
            <w:vAlign w:val="center"/>
          </w:tcPr>
          <w:p w14:paraId="47483E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研究者</w:t>
            </w:r>
            <w:r>
              <w:rPr>
                <w:color w:val="000000"/>
                <w:spacing w:val="20"/>
                <w:sz w:val="24"/>
                <w:szCs w:val="24"/>
              </w:rPr>
              <w:t>签</w:t>
            </w:r>
            <w:r>
              <w:rPr>
                <w:rFonts w:hint="eastAsia"/>
                <w:color w:val="000000"/>
                <w:spacing w:val="20"/>
                <w:sz w:val="24"/>
                <w:szCs w:val="24"/>
                <w:lang w:val="en-US" w:eastAsia="zh-CN"/>
              </w:rPr>
              <w:t>字</w:t>
            </w:r>
          </w:p>
        </w:tc>
        <w:tc>
          <w:tcPr>
            <w:tcW w:w="2409" w:type="dxa"/>
            <w:noWrap w:val="0"/>
            <w:vAlign w:val="center"/>
          </w:tcPr>
          <w:p w14:paraId="0BB4EA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noWrap w:val="0"/>
            <w:vAlign w:val="center"/>
          </w:tcPr>
          <w:p w14:paraId="3156EC1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2411" w:type="dxa"/>
            <w:noWrap w:val="0"/>
            <w:vAlign w:val="center"/>
          </w:tcPr>
          <w:p w14:paraId="6C101920">
            <w:pPr>
              <w:rPr>
                <w:sz w:val="24"/>
                <w:szCs w:val="24"/>
              </w:rPr>
            </w:pPr>
          </w:p>
        </w:tc>
      </w:tr>
    </w:tbl>
    <w:p w14:paraId="4578AC66"/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819A4">
    <w:pPr>
      <w:pStyle w:val="6"/>
      <w:rPr>
        <w:rFonts w:hint="default" w:eastAsia="宋体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2385060</wp:posOffset>
              </wp:positionH>
              <wp:positionV relativeFrom="paragraph">
                <wp:posOffset>24765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EA61913">
                          <w:pPr>
                            <w:pStyle w:val="6"/>
                          </w:pPr>
                          <w:r>
                            <w:rPr>
                              <w:rFonts w:hint="eastAsia" w:eastAsia="楷体_GB2312"/>
                            </w:rPr>
                            <w:t xml:space="preserve">                                          </w:t>
                          </w:r>
                          <w:r>
                            <w:rPr>
                              <w:rFonts w:hAnsi="宋体"/>
                            </w:rP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Ansi="宋体"/>
                            </w:rPr>
                            <w:t>页</w:t>
                          </w:r>
                          <w:r>
                            <w:t xml:space="preserve"> </w:t>
                          </w:r>
                          <w:r>
                            <w:rPr>
                              <w:rFonts w:hAnsi="宋体"/>
                            </w:rPr>
                            <w:t>共</w:t>
                          </w:r>
                          <w:r>
                            <w:t>1</w:t>
                          </w:r>
                          <w:r>
                            <w:rPr>
                              <w:rFonts w:hAnsi="宋体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7.8pt;margin-top:1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OcKHtkAAAAJAQAADwAAAAAAAAABACAAAAAi&#10;AAAAZHJzL2Rvd25yZXYueG1sUEsBAhQAFAAAAAgAh07iQGBycTzQAQAAowMAAA4AAAAAAAAAAQAg&#10;AAAAKA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EA61913">
                    <w:pPr>
                      <w:pStyle w:val="6"/>
                    </w:pPr>
                    <w:r>
                      <w:rPr>
                        <w:rFonts w:hint="eastAsia" w:eastAsia="楷体_GB2312"/>
                      </w:rPr>
                      <w:t xml:space="preserve">                                          </w:t>
                    </w:r>
                    <w:r>
                      <w:rPr>
                        <w:rFonts w:hAnsi="宋体"/>
                      </w:rP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hAnsi="宋体"/>
                      </w:rPr>
                      <w:t>页</w:t>
                    </w:r>
                    <w:r>
                      <w:t xml:space="preserve"> </w:t>
                    </w:r>
                    <w:r>
                      <w:rPr>
                        <w:rFonts w:hAnsi="宋体"/>
                      </w:rPr>
                      <w:t>共</w:t>
                    </w:r>
                    <w:r>
                      <w:t>1</w:t>
                    </w:r>
                    <w:r>
                      <w:rPr>
                        <w:rFonts w:hAnsi="宋体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t>/</w:t>
    </w:r>
    <w:r>
      <w:rPr>
        <w:rFonts w:hint="eastAsia"/>
      </w:rPr>
      <w:t>20</w:t>
    </w:r>
    <w:r>
      <w:rPr>
        <w:rFonts w:hint="eastAsia"/>
        <w:lang w:val="en-US" w:eastAsia="zh-CN"/>
      </w:rPr>
      <w:t>26-07-30</w:t>
    </w:r>
  </w:p>
  <w:p w14:paraId="5F369A82">
    <w:pPr>
      <w:pStyle w:val="6"/>
    </w:pPr>
    <w:r>
      <w:t xml:space="preserve">SOPs Link: </w:t>
    </w:r>
    <w:r>
      <w:rPr>
        <w:rFonts w:hint="eastAsia"/>
      </w:rPr>
      <w:t>WZPH</w:t>
    </w:r>
    <w:r>
      <w:t>EC-C-015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C2976">
    <w:pPr>
      <w:pStyle w:val="7"/>
      <w:pBdr>
        <w:top w:val="none" w:color="auto" w:sz="0" w:space="0"/>
      </w:pBdr>
      <w:rPr>
        <w:rFonts w:hint="eastAsia"/>
        <w:sz w:val="21"/>
        <w:szCs w:val="21"/>
      </w:rPr>
    </w:pPr>
    <w:r>
      <w:rPr>
        <w:rFonts w:hint="eastAsia"/>
        <w:sz w:val="21"/>
        <w:szCs w:val="21"/>
      </w:rPr>
      <w:t xml:space="preserve">WZPHEC-C-F30                                                     </w:t>
    </w:r>
    <w:r>
      <w:rPr>
        <w:rFonts w:hint="eastAsia"/>
        <w:sz w:val="21"/>
        <w:szCs w:val="21"/>
        <w:lang w:val="en-US" w:eastAsia="zh-CN"/>
      </w:rPr>
      <w:t xml:space="preserve">   </w:t>
    </w:r>
    <w:r>
      <w:rPr>
        <w:rFonts w:hint="eastAsia"/>
        <w:sz w:val="21"/>
        <w:szCs w:val="21"/>
      </w:rPr>
      <w:t xml:space="preserve">   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833C9"/>
    <w:multiLevelType w:val="singleLevel"/>
    <w:tmpl w:val="52F833C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52F834E5"/>
    <w:multiLevelType w:val="singleLevel"/>
    <w:tmpl w:val="52F834E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2E47"/>
    <w:rsid w:val="002111D3"/>
    <w:rsid w:val="00357C13"/>
    <w:rsid w:val="003E3F3B"/>
    <w:rsid w:val="005B46B5"/>
    <w:rsid w:val="006B6EBA"/>
    <w:rsid w:val="007835DB"/>
    <w:rsid w:val="008C2E3F"/>
    <w:rsid w:val="008F695B"/>
    <w:rsid w:val="0091375F"/>
    <w:rsid w:val="00B657FC"/>
    <w:rsid w:val="00B7423B"/>
    <w:rsid w:val="00BB379F"/>
    <w:rsid w:val="00C1445D"/>
    <w:rsid w:val="00C6586E"/>
    <w:rsid w:val="00CB5057"/>
    <w:rsid w:val="00D53ED3"/>
    <w:rsid w:val="00D65F6F"/>
    <w:rsid w:val="00F11CEE"/>
    <w:rsid w:val="00F74C42"/>
    <w:rsid w:val="00FA4016"/>
    <w:rsid w:val="00FC5B0A"/>
    <w:rsid w:val="02FF64DA"/>
    <w:rsid w:val="0C091B18"/>
    <w:rsid w:val="0C670FCA"/>
    <w:rsid w:val="0CF66635"/>
    <w:rsid w:val="1714280D"/>
    <w:rsid w:val="1FAF05CF"/>
    <w:rsid w:val="2FCA69FD"/>
    <w:rsid w:val="332B20A4"/>
    <w:rsid w:val="34CD5ED0"/>
    <w:rsid w:val="496874EC"/>
    <w:rsid w:val="50EF0379"/>
    <w:rsid w:val="5FB3698D"/>
    <w:rsid w:val="70F14E5D"/>
    <w:rsid w:val="732F110E"/>
    <w:rsid w:val="756D5002"/>
    <w:rsid w:val="77BE3B4B"/>
    <w:rsid w:val="79553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2"/>
    <w:next w:val="1"/>
    <w:link w:val="12"/>
    <w:qFormat/>
    <w:uiPriority w:val="0"/>
    <w:pPr>
      <w:spacing w:line="413" w:lineRule="auto"/>
      <w:jc w:val="center"/>
      <w:outlineLvl w:val="2"/>
    </w:pPr>
    <w:rPr>
      <w:rFonts w:ascii="Times New Roman" w:hAnsi="Times New Roman"/>
      <w:bCs w:val="0"/>
      <w:kern w:val="0"/>
      <w:sz w:val="24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3"/>
    <w:unhideWhenUsed/>
    <w:qFormat/>
    <w:uiPriority w:val="99"/>
    <w:rPr>
      <w:rFonts w:ascii="宋体"/>
      <w:sz w:val="18"/>
      <w:szCs w:val="18"/>
    </w:rPr>
  </w:style>
  <w:style w:type="paragraph" w:styleId="5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customStyle="1" w:styleId="10">
    <w:name w:val="批注框文本 Char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标题 2 Char"/>
    <w:link w:val="2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2">
    <w:name w:val="标题 3 Char"/>
    <w:link w:val="3"/>
    <w:qFormat/>
    <w:uiPriority w:val="0"/>
    <w:rPr>
      <w:b/>
      <w:sz w:val="24"/>
    </w:rPr>
  </w:style>
  <w:style w:type="character" w:customStyle="1" w:styleId="13">
    <w:name w:val="文档结构图 Char"/>
    <w:link w:val="4"/>
    <w:semiHidden/>
    <w:qFormat/>
    <w:uiPriority w:val="99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341</Characters>
  <Lines>2</Lines>
  <Paragraphs>1</Paragraphs>
  <TotalTime>4</TotalTime>
  <ScaleCrop>false</ScaleCrop>
  <LinksUpToDate>false</LinksUpToDate>
  <CharactersWithSpaces>409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蕊桢</cp:lastModifiedBy>
  <dcterms:modified xsi:type="dcterms:W3CDTF">2026-08-28T06:24:12Z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151C339092D547ACA55CEAE8D1FF432B_13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