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AAE740">
      <w:pPr>
        <w:jc w:val="center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伦理缴款通知单流程操作手册</w:t>
      </w:r>
    </w:p>
    <w:p w14:paraId="5541DFDE">
      <w:pPr>
        <w:numPr>
          <w:ilvl w:val="0"/>
          <w:numId w:val="1"/>
        </w:num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流程申请</w:t>
      </w:r>
    </w:p>
    <w:p w14:paraId="605D904C">
      <w:pPr>
        <w:numPr>
          <w:ilvl w:val="0"/>
          <w:numId w:val="0"/>
        </w:num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地址：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fldChar w:fldCharType="begin"/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instrText xml:space="preserve"> HYPERLINK "https://wzrmyy.digitalp.cn/gcp/#/login" </w:instrTex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fldChar w:fldCharType="separate"/>
      </w:r>
      <w:r>
        <w:rPr>
          <w:rStyle w:val="5"/>
          <w:rFonts w:hint="eastAsia"/>
          <w:b w:val="0"/>
          <w:bCs w:val="0"/>
          <w:sz w:val="28"/>
          <w:szCs w:val="28"/>
          <w:lang w:val="en-US" w:eastAsia="zh-CN"/>
        </w:rPr>
        <w:t>https://wzrmyy.digitalp.cn/gcp/#/login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fldChar w:fldCharType="end"/>
      </w:r>
    </w:p>
    <w:p w14:paraId="0983F50C">
      <w:pPr>
        <w:numPr>
          <w:ilvl w:val="0"/>
          <w:numId w:val="0"/>
        </w:num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登录系统，在左侧选择【财务管理】</w:t>
      </w:r>
    </w:p>
    <w:p w14:paraId="014A3360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4702175" cy="4601210"/>
            <wp:effectExtent l="0" t="0" r="9525" b="889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02175" cy="460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EFC00">
      <w:pPr>
        <w:numPr>
          <w:ilvl w:val="0"/>
          <w:numId w:val="0"/>
        </w:numPr>
        <w:jc w:val="both"/>
      </w:pPr>
    </w:p>
    <w:p w14:paraId="20D94892">
      <w:pPr>
        <w:numPr>
          <w:ilvl w:val="0"/>
          <w:numId w:val="0"/>
        </w:numPr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进入【财务管理】后，选择【伦理财务管理】，选择【伦理缴款通知单】点击右上角的发起申请按钮。发起缴款通知单申请。</w:t>
      </w:r>
    </w:p>
    <w:p w14:paraId="7AC9DC9E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5420" cy="1785620"/>
            <wp:effectExtent l="0" t="0" r="508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78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D5481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58435" cy="2265680"/>
            <wp:effectExtent l="0" t="0" r="12065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2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4072A">
      <w:pPr>
        <w:numPr>
          <w:ilvl w:val="0"/>
          <w:numId w:val="0"/>
        </w:numPr>
        <w:jc w:val="both"/>
      </w:pPr>
    </w:p>
    <w:p w14:paraId="359610F1">
      <w:pPr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7BD89E16">
      <w:pPr>
        <w:numPr>
          <w:ilvl w:val="0"/>
          <w:numId w:val="1"/>
        </w:numPr>
        <w:ind w:left="0" w:leftChars="0" w:firstLine="0" w:firstLine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填写信息说明</w:t>
      </w:r>
    </w:p>
    <w:p w14:paraId="318D56D6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缴款单位：为实际的打款单位。</w:t>
      </w:r>
    </w:p>
    <w:p w14:paraId="1CB69138">
      <w:pPr>
        <w:numPr>
          <w:ilvl w:val="0"/>
          <w:numId w:val="0"/>
        </w:numPr>
        <w:ind w:leftChars="0"/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缴款单位税号：为实际的打款单位的税号</w:t>
      </w:r>
    </w:p>
    <w:p w14:paraId="5B095966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项目类别：选择详细的项目类型信息。</w:t>
      </w:r>
    </w:p>
    <w:p w14:paraId="1F1807B0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审查类型：选择该项目下需要缴款的审查类型。</w:t>
      </w:r>
    </w:p>
    <w:p w14:paraId="76633308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伦理：该数据是选择项目后会自动获取该项目的审查信息，然后选择本次需要缴款的审查。</w:t>
      </w:r>
    </w:p>
    <w:p w14:paraId="5B9AB18A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审查费用：注册初始审查费用5000；非注册初始审查3000；体外诊断试剂1000；修正案审查1000；年度跟踪审查1000。</w:t>
      </w:r>
    </w:p>
    <w:p w14:paraId="531387C9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伦理编号：选择[伦理]下面的审查后，自动获取伦理受理号，无需填写。</w:t>
      </w:r>
    </w:p>
    <w:p w14:paraId="51C911F7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14B9DCD">
      <w:pPr>
        <w:numPr>
          <w:ilvl w:val="0"/>
          <w:numId w:val="1"/>
        </w:numPr>
        <w:ind w:left="0" w:leftChars="0" w:firstLine="0" w:firstLine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下载缴款通知单</w:t>
      </w:r>
    </w:p>
    <w:p w14:paraId="53A1965F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CRA发起申请后，等待伦理秘书审批盖章，盖章完成后，可以在流程列表直接下载伦理通知单</w:t>
      </w:r>
    </w:p>
    <w:p w14:paraId="2B680783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65420" cy="2244725"/>
            <wp:effectExtent l="0" t="0" r="508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0A5FA">
      <w:pPr>
        <w:numPr>
          <w:ilvl w:val="0"/>
          <w:numId w:val="0"/>
        </w:numPr>
        <w:ind w:leftChars="0"/>
        <w:jc w:val="both"/>
      </w:pPr>
    </w:p>
    <w:p w14:paraId="452CA037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上传缴款回执单</w:t>
      </w:r>
    </w:p>
    <w:p w14:paraId="6EF8AF00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伦理秘书盖章流程确认完成后，CRA会收到一条上传回执单的待办</w:t>
      </w:r>
      <w:bookmarkStart w:id="0" w:name="_GoBack"/>
      <w:bookmarkEnd w:id="0"/>
      <w:r>
        <w:rPr>
          <w:rFonts w:hint="eastAsia"/>
          <w:b w:val="0"/>
          <w:bCs w:val="0"/>
          <w:sz w:val="28"/>
          <w:szCs w:val="28"/>
          <w:lang w:val="en-US" w:eastAsia="zh-CN"/>
        </w:rPr>
        <w:t>，可以手动上传缴款回执单。</w:t>
      </w:r>
    </w:p>
    <w:p w14:paraId="1744D36F">
      <w:pPr>
        <w:numPr>
          <w:ilvl w:val="0"/>
          <w:numId w:val="0"/>
        </w:numPr>
        <w:ind w:leftChars="0"/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5420" cy="1870075"/>
            <wp:effectExtent l="0" t="0" r="508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7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1948180"/>
            <wp:effectExtent l="0" t="0" r="5080" b="762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4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FBA4C">
      <w:pPr>
        <w:numPr>
          <w:ilvl w:val="0"/>
          <w:numId w:val="0"/>
        </w:numPr>
        <w:ind w:leftChars="0"/>
        <w:jc w:val="both"/>
      </w:pPr>
    </w:p>
    <w:p w14:paraId="6467DC92">
      <w:pPr>
        <w:numPr>
          <w:ilvl w:val="0"/>
          <w:numId w:val="0"/>
        </w:numPr>
        <w:ind w:leftChars="0"/>
        <w:jc w:val="both"/>
      </w:pPr>
    </w:p>
    <w:p w14:paraId="7309648D">
      <w:pPr>
        <w:numPr>
          <w:ilvl w:val="0"/>
          <w:numId w:val="1"/>
        </w:numPr>
        <w:ind w:left="0" w:leftChars="0" w:firstLine="0" w:firstLine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流程说明</w:t>
      </w:r>
    </w:p>
    <w:p w14:paraId="0BE2007B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64150" cy="1323975"/>
            <wp:effectExtent l="0" t="0" r="635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96F8E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BCFEF2F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5.1  CRA缴款通知申请：该节点为CRA发起缴款流程申请，填写缴款信息</w:t>
      </w:r>
    </w:p>
    <w:p w14:paraId="0869F409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5.2  伦理秘书通知单盖章:该节点为CRA发起缴款申请后，伦理秘书盖章确认阶段。</w:t>
      </w:r>
    </w:p>
    <w:p w14:paraId="6C937E95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5.3  CRA上传回执单：该节点为CRA上传缴款回执单。</w:t>
      </w:r>
    </w:p>
    <w:p w14:paraId="0F8EBB74">
      <w:pPr>
        <w:numPr>
          <w:ilvl w:val="0"/>
          <w:numId w:val="0"/>
        </w:numPr>
        <w:ind w:leftChars="0"/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5.4  伦理秘书审核：该节点为伦理秘书审核CRA上传的缴款回执单信息。</w:t>
      </w:r>
    </w:p>
    <w:p w14:paraId="408B38C8">
      <w:pPr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257F3A0A">
      <w:pPr>
        <w:numPr>
          <w:ilvl w:val="0"/>
          <w:numId w:val="0"/>
        </w:numPr>
        <w:ind w:leftChars="0"/>
        <w:jc w:val="both"/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1B4091CD"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19EC03"/>
    <w:multiLevelType w:val="singleLevel"/>
    <w:tmpl w:val="DD19EC0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DE15EB"/>
    <w:rsid w:val="3D3E6339"/>
    <w:rsid w:val="3F6179E4"/>
    <w:rsid w:val="402F46CA"/>
    <w:rsid w:val="52ED32AC"/>
    <w:rsid w:val="64F4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502</Words>
  <Characters>578</Characters>
  <Lines>0</Lines>
  <Paragraphs>0</Paragraphs>
  <TotalTime>4</TotalTime>
  <ScaleCrop>false</ScaleCrop>
  <LinksUpToDate>false</LinksUpToDate>
  <CharactersWithSpaces>586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2026-02-02T01:24:00Z</dcterms:created>
  <dc:creator>XT</dc:creator>
  <cp:lastModifiedBy>徐超越</cp:lastModifiedBy>
  <dcterms:modified xsi:type="dcterms:W3CDTF">2026-02-02T01:55:34Z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eyJoZGlkIjoiY2ExN2IwNmMzMGFmZTFjMDUxZTk1MTlhMDU2MDVlYWUiLCJ1c2VySWQiOiIzOTMwNDA4NDUifQ==</vt:lpwstr>
  </property>
  <property fmtid="{D5CDD505-2E9C-101B-9397-08002B2CF9AE}" pid="4" name="ICV">
    <vt:lpwstr>37DA6BA6D5C24BDFB70B83B8881D22E6_12</vt:lpwstr>
  </property>
</Properties>
</file>