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E3DE4B">
      <w:pPr>
        <w:rPr>
          <w:rFonts w:hint="eastAsia" w:hAnsi="宋体"/>
          <w:b/>
          <w:bCs/>
          <w:sz w:val="30"/>
          <w:szCs w:val="30"/>
        </w:rPr>
      </w:pPr>
      <w:bookmarkStart w:id="0" w:name="_Toc108803540"/>
      <w:r>
        <w:rPr>
          <w:rFonts w:hint="eastAsia" w:hAnsi="宋体"/>
          <w:sz w:val="30"/>
          <w:szCs w:val="30"/>
        </w:rPr>
        <w:t>第四部分   招标内容及要求</w:t>
      </w:r>
      <w:bookmarkEnd w:id="0"/>
      <w:r>
        <w:rPr>
          <w:rFonts w:hint="eastAsia" w:hAnsi="宋体"/>
          <w:sz w:val="30"/>
          <w:szCs w:val="30"/>
        </w:rPr>
        <w:t xml:space="preserve">   </w:t>
      </w:r>
    </w:p>
    <w:p w14:paraId="2672881C">
      <w:pPr>
        <w:numPr>
          <w:ilvl w:val="0"/>
          <w:numId w:val="1"/>
        </w:numPr>
        <w:spacing w:line="460" w:lineRule="exact"/>
        <w:outlineLvl w:val="1"/>
        <w:rPr>
          <w:rFonts w:hint="eastAsia" w:ascii="黑体" w:hAnsi="黑体" w:eastAsia="黑体" w:cs="黑体"/>
          <w:b/>
          <w:bCs/>
          <w:sz w:val="22"/>
          <w:szCs w:val="22"/>
        </w:rPr>
      </w:pPr>
      <w:r>
        <w:rPr>
          <w:rFonts w:hint="eastAsia" w:ascii="黑体" w:hAnsi="黑体" w:eastAsia="黑体" w:cs="黑体"/>
          <w:b/>
          <w:bCs/>
          <w:sz w:val="22"/>
          <w:szCs w:val="22"/>
        </w:rPr>
        <w:t>项目背景</w:t>
      </w:r>
    </w:p>
    <w:p w14:paraId="6AE6D6D5">
      <w:pPr>
        <w:spacing w:line="460" w:lineRule="exact"/>
        <w:ind w:firstLine="480" w:firstLineChars="200"/>
        <w:outlineLvl w:val="1"/>
        <w:rPr>
          <w:rFonts w:hint="eastAsia" w:ascii="仿宋" w:hAnsi="仿宋" w:eastAsia="仿宋" w:cs="仿宋"/>
          <w:color w:val="0F1115"/>
          <w:sz w:val="24"/>
          <w:shd w:val="clear" w:color="auto" w:fill="FFFFFF"/>
        </w:rPr>
      </w:pPr>
      <w:r>
        <w:rPr>
          <w:rFonts w:ascii="仿宋" w:hAnsi="仿宋" w:eastAsia="仿宋" w:cs="仿宋"/>
          <w:color w:val="0F1115"/>
          <w:sz w:val="24"/>
          <w:shd w:val="clear" w:color="auto" w:fill="FFFFFF"/>
        </w:rPr>
        <w:t>急诊急救是医疗卫生服务体系的前沿阵地，其响应速度、分诊准确性与救治质量</w:t>
      </w:r>
      <w:r>
        <w:rPr>
          <w:rFonts w:hint="eastAsia" w:ascii="仿宋" w:hAnsi="仿宋" w:eastAsia="仿宋" w:cs="仿宋"/>
          <w:color w:val="0F1115"/>
          <w:sz w:val="24"/>
          <w:shd w:val="clear" w:color="auto" w:fill="FFFFFF"/>
        </w:rPr>
        <w:t>和效率</w:t>
      </w:r>
      <w:r>
        <w:rPr>
          <w:rFonts w:ascii="仿宋" w:hAnsi="仿宋" w:eastAsia="仿宋" w:cs="仿宋"/>
          <w:color w:val="0F1115"/>
          <w:sz w:val="24"/>
          <w:shd w:val="clear" w:color="auto" w:fill="FFFFFF"/>
        </w:rPr>
        <w:t>直接关系到患者的生命安全和远期预后。随着“健康中国2030”战略深入推进，国家卫健委明确提出构建“智能急诊急救体系”的核心要求，强调通过人工智能技术提升急诊预检分诊准确率、推动急诊急救服务同质化。浙江省及温州市也相继部署数智医疗攻坚行动，要求缩短急诊救治响应时间，打通全域急诊急救数据流。在此背景下，急诊急救体系正加速从经验驱动向AI驱动、数据赋能的范式跃迁。</w:t>
      </w:r>
    </w:p>
    <w:p w14:paraId="7D40A327">
      <w:pPr>
        <w:spacing w:line="460" w:lineRule="exact"/>
        <w:ind w:firstLine="480" w:firstLineChars="200"/>
        <w:outlineLvl w:val="1"/>
        <w:rPr>
          <w:rFonts w:hint="eastAsia" w:ascii="仿宋" w:hAnsi="仿宋" w:eastAsia="仿宋" w:cs="仿宋"/>
          <w:color w:val="0F1115"/>
          <w:sz w:val="24"/>
          <w:shd w:val="clear" w:color="auto" w:fill="FFFFFF"/>
        </w:rPr>
      </w:pPr>
      <w:r>
        <w:rPr>
          <w:rFonts w:ascii="仿宋" w:hAnsi="仿宋" w:eastAsia="仿宋" w:cs="仿宋"/>
          <w:color w:val="0F1115"/>
          <w:sz w:val="24"/>
          <w:shd w:val="clear" w:color="auto" w:fill="FFFFFF"/>
        </w:rPr>
        <w:t>然而，当前急诊急救领域仍面临多重结构性挑战：急诊预检分诊分级精准度不足，复杂病情下症状识别与危急度判定缺乏智能辅助；患者信息采集依赖人工问询，耗时较长且在大流量下形成效率瓶颈；基层医疗机构急诊能力参差不齐，诊疗同质化水平低，跨机构协作缺乏有效技术支撑；通用大语言模型在急危重症领域存在知识断层与临床思维缺失，难以真正应用于急诊决策场景。这些痛点严重制约了急诊急救服务效率与质量的整体提升。</w:t>
      </w:r>
    </w:p>
    <w:p w14:paraId="5E25A65C">
      <w:pPr>
        <w:spacing w:line="460" w:lineRule="exact"/>
        <w:ind w:firstLine="480" w:firstLineChars="200"/>
        <w:outlineLvl w:val="1"/>
        <w:rPr>
          <w:rFonts w:hint="eastAsia" w:ascii="仿宋" w:hAnsi="仿宋" w:eastAsia="仿宋" w:cs="仿宋"/>
          <w:color w:val="0F1115"/>
          <w:sz w:val="24"/>
          <w:shd w:val="clear" w:color="auto" w:fill="FFFFFF"/>
        </w:rPr>
      </w:pPr>
      <w:r>
        <w:rPr>
          <w:rFonts w:ascii="仿宋" w:hAnsi="仿宋" w:eastAsia="仿宋" w:cs="仿宋"/>
          <w:color w:val="0F1115"/>
          <w:sz w:val="24"/>
          <w:shd w:val="clear" w:color="auto" w:fill="FFFFFF"/>
        </w:rPr>
        <w:t>在此背景下，利用人工智能、多模态感知及增强现实等前沿技术，构建急诊急救垂直领域专用AI系统，打造覆盖“智能分诊—辅助决策—跨域协作—全程质控”的急诊急救AI大脑，已成为推动急诊急救体系高质量发展的必然方向。</w:t>
      </w:r>
    </w:p>
    <w:p w14:paraId="017A8FC5">
      <w:pPr>
        <w:numPr>
          <w:ilvl w:val="0"/>
          <w:numId w:val="1"/>
        </w:numPr>
        <w:spacing w:line="460" w:lineRule="exact"/>
        <w:outlineLvl w:val="1"/>
        <w:rPr>
          <w:rFonts w:hint="eastAsia" w:ascii="黑体" w:hAnsi="黑体" w:eastAsia="黑体" w:cs="黑体"/>
          <w:b/>
          <w:bCs/>
          <w:sz w:val="22"/>
          <w:szCs w:val="22"/>
        </w:rPr>
      </w:pPr>
      <w:r>
        <w:rPr>
          <w:rFonts w:hint="eastAsia" w:ascii="黑体" w:hAnsi="黑体" w:eastAsia="黑体" w:cs="黑体"/>
          <w:b/>
          <w:bCs/>
          <w:sz w:val="22"/>
          <w:szCs w:val="22"/>
        </w:rPr>
        <w:t>建设意义</w:t>
      </w:r>
    </w:p>
    <w:p w14:paraId="0E462A34">
      <w:pPr>
        <w:spacing w:line="460" w:lineRule="exact"/>
        <w:ind w:firstLine="480" w:firstLineChars="200"/>
        <w:outlineLvl w:val="1"/>
        <w:rPr>
          <w:rFonts w:hint="eastAsia" w:ascii="仿宋" w:hAnsi="仿宋" w:eastAsia="仿宋" w:cs="仿宋"/>
          <w:color w:val="0F1115"/>
          <w:sz w:val="24"/>
          <w:shd w:val="clear" w:color="auto" w:fill="FFFFFF"/>
        </w:rPr>
      </w:pPr>
      <w:r>
        <w:rPr>
          <w:rFonts w:ascii="仿宋" w:hAnsi="仿宋" w:eastAsia="仿宋" w:cs="仿宋"/>
          <w:color w:val="0F1115"/>
          <w:sz w:val="24"/>
          <w:shd w:val="clear" w:color="auto" w:fill="FFFFFF"/>
        </w:rPr>
        <w:t>急诊急救AI大脑的建设具有重要的现实意义与临床价值。</w:t>
      </w:r>
    </w:p>
    <w:p w14:paraId="72854F02">
      <w:pPr>
        <w:spacing w:line="460" w:lineRule="exact"/>
        <w:ind w:firstLine="480" w:firstLineChars="200"/>
        <w:outlineLvl w:val="1"/>
        <w:rPr>
          <w:rFonts w:hint="eastAsia" w:ascii="仿宋" w:hAnsi="仿宋" w:eastAsia="仿宋" w:cs="仿宋"/>
          <w:color w:val="0F1115"/>
          <w:sz w:val="24"/>
          <w:shd w:val="clear" w:color="auto" w:fill="FFFFFF"/>
        </w:rPr>
      </w:pPr>
      <w:r>
        <w:rPr>
          <w:rFonts w:hint="eastAsia" w:ascii="仿宋" w:hAnsi="仿宋" w:eastAsia="仿宋" w:cs="仿宋"/>
          <w:color w:val="0F1115"/>
          <w:sz w:val="24"/>
          <w:shd w:val="clear" w:color="auto" w:fill="FFFFFF"/>
        </w:rPr>
        <w:t>（一）</w:t>
      </w:r>
      <w:r>
        <w:rPr>
          <w:rFonts w:ascii="仿宋" w:hAnsi="仿宋" w:eastAsia="仿宋" w:cs="仿宋"/>
          <w:color w:val="0F1115"/>
          <w:sz w:val="24"/>
          <w:shd w:val="clear" w:color="auto" w:fill="FFFFFF"/>
        </w:rPr>
        <w:t>系统将根本性革新急诊急救诊疗模式。通过研发急诊急救垂直推理模型与多智能体协同系统，自动采集、整合和分析患者主诉、生命体征、检验检查等多源信息，实现从预检分诊到抢救决策的全流程智能化支持，显著提升分诊准确率与临床决策效率，使医护团队能将更多精力聚焦于复杂危重症的精准处置，推动急诊急救从重复劳动密集向人机协同、智能辅助的现代化模式转型。</w:t>
      </w:r>
    </w:p>
    <w:p w14:paraId="34B6D61E">
      <w:pPr>
        <w:spacing w:line="460" w:lineRule="exact"/>
        <w:ind w:firstLine="480" w:firstLineChars="200"/>
        <w:outlineLvl w:val="1"/>
        <w:rPr>
          <w:rFonts w:hint="eastAsia" w:ascii="仿宋" w:hAnsi="仿宋" w:eastAsia="仿宋" w:cs="仿宋"/>
          <w:color w:val="0F1115"/>
          <w:sz w:val="24"/>
          <w:shd w:val="clear" w:color="auto" w:fill="FFFFFF"/>
        </w:rPr>
      </w:pPr>
      <w:r>
        <w:rPr>
          <w:rFonts w:hint="eastAsia" w:ascii="仿宋" w:hAnsi="仿宋" w:eastAsia="仿宋" w:cs="仿宋"/>
          <w:color w:val="0F1115"/>
          <w:sz w:val="24"/>
          <w:shd w:val="clear" w:color="auto" w:fill="FFFFFF"/>
        </w:rPr>
        <w:t>（二）</w:t>
      </w:r>
      <w:r>
        <w:rPr>
          <w:rFonts w:ascii="仿宋" w:hAnsi="仿宋" w:eastAsia="仿宋" w:cs="仿宋"/>
          <w:color w:val="0F1115"/>
          <w:sz w:val="24"/>
          <w:shd w:val="clear" w:color="auto" w:fill="FFFFFF"/>
        </w:rPr>
        <w:t>有效破解区域医疗同质化难题。依托“AI+AR”跨域救治智能体，将三甲医院急诊专家能力标准化、模块化地输送至基层，实现“专家+AI双下沉”，通过实时远程指导与智能辅助决策，弥合不同层级医疗机构之间的诊疗水平差距，助力构建“基层首诊—上级指导—智能修正”的闭环协作机制，推动分级诊疗制度和区域急救能力一体化建设。</w:t>
      </w:r>
    </w:p>
    <w:p w14:paraId="4BD4369D">
      <w:pPr>
        <w:spacing w:line="460" w:lineRule="exact"/>
        <w:ind w:firstLine="480" w:firstLineChars="200"/>
        <w:outlineLvl w:val="1"/>
        <w:rPr>
          <w:rFonts w:hint="eastAsia" w:ascii="仿宋" w:hAnsi="仿宋" w:eastAsia="仿宋" w:cs="仿宋"/>
          <w:color w:val="0F1115"/>
          <w:sz w:val="24"/>
          <w:shd w:val="clear" w:color="auto" w:fill="FFFFFF"/>
        </w:rPr>
      </w:pPr>
      <w:r>
        <w:rPr>
          <w:rFonts w:hint="eastAsia" w:ascii="仿宋" w:hAnsi="仿宋" w:eastAsia="仿宋" w:cs="仿宋"/>
          <w:color w:val="0F1115"/>
          <w:sz w:val="24"/>
          <w:shd w:val="clear" w:color="auto" w:fill="FFFFFF"/>
        </w:rPr>
        <w:t>（三）</w:t>
      </w:r>
      <w:r>
        <w:rPr>
          <w:rFonts w:ascii="仿宋" w:hAnsi="仿宋" w:eastAsia="仿宋" w:cs="仿宋"/>
          <w:color w:val="0F1115"/>
          <w:sz w:val="24"/>
          <w:shd w:val="clear" w:color="auto" w:fill="FFFFFF"/>
        </w:rPr>
        <w:t>系统构建了覆盖“基层—院前—院内—专科”的全链路急救数字化网络，通过打通数据流与业务流，实现救治信息的实时共享与救治流程的无缝衔接，显著缩短急救响应时间，为急危重症患者赢得宝贵救治窗口。</w:t>
      </w:r>
    </w:p>
    <w:p w14:paraId="341254E2">
      <w:pPr>
        <w:spacing w:line="460" w:lineRule="exact"/>
        <w:ind w:firstLine="480" w:firstLineChars="200"/>
        <w:outlineLvl w:val="1"/>
        <w:rPr>
          <w:rFonts w:hint="eastAsia" w:ascii="仿宋" w:hAnsi="仿宋" w:eastAsia="仿宋" w:cs="仿宋"/>
          <w:color w:val="0F1115"/>
          <w:sz w:val="24"/>
          <w:shd w:val="clear" w:color="auto" w:fill="FFFFFF"/>
        </w:rPr>
      </w:pPr>
      <w:r>
        <w:rPr>
          <w:rFonts w:hint="eastAsia" w:ascii="仿宋" w:hAnsi="仿宋" w:eastAsia="仿宋" w:cs="仿宋"/>
          <w:color w:val="0F1115"/>
          <w:sz w:val="24"/>
          <w:shd w:val="clear" w:color="auto" w:fill="FFFFFF"/>
        </w:rPr>
        <w:t>（四）</w:t>
      </w:r>
      <w:r>
        <w:rPr>
          <w:rFonts w:ascii="仿宋" w:hAnsi="仿宋" w:eastAsia="仿宋" w:cs="仿宋"/>
          <w:color w:val="0F1115"/>
          <w:sz w:val="24"/>
          <w:shd w:val="clear" w:color="auto" w:fill="FFFFFF"/>
        </w:rPr>
        <w:t>项目所形成的垂直大模型</w:t>
      </w:r>
      <w:r>
        <w:rPr>
          <w:rFonts w:hint="eastAsia" w:ascii="仿宋" w:hAnsi="仿宋" w:eastAsia="仿宋" w:cs="仿宋"/>
          <w:color w:val="0F1115"/>
          <w:sz w:val="24"/>
          <w:shd w:val="clear" w:color="auto" w:fill="FFFFFF"/>
        </w:rPr>
        <w:t>和全链条智能体</w:t>
      </w:r>
      <w:r>
        <w:rPr>
          <w:rFonts w:ascii="仿宋" w:hAnsi="仿宋" w:eastAsia="仿宋" w:cs="仿宋"/>
          <w:color w:val="0F1115"/>
          <w:sz w:val="24"/>
          <w:shd w:val="clear" w:color="auto" w:fill="FFFFFF"/>
        </w:rPr>
        <w:t>、跨域协作平台及全链条AI应用体系，将为省内外推广提供可复制的“温州模式”，为全国急诊急救体系的智能化升级提供关键示范，夯实温州作为医学人工智能高地的战略定位，具有广泛的社会效益和长远的发展前景。</w:t>
      </w:r>
    </w:p>
    <w:p w14:paraId="10C2BD22">
      <w:pPr>
        <w:numPr>
          <w:ilvl w:val="0"/>
          <w:numId w:val="1"/>
        </w:numPr>
        <w:spacing w:line="460" w:lineRule="exact"/>
        <w:outlineLvl w:val="1"/>
        <w:rPr>
          <w:rFonts w:hint="eastAsia" w:ascii="黑体" w:hAnsi="黑体" w:eastAsia="黑体" w:cs="黑体"/>
          <w:b/>
          <w:bCs/>
          <w:sz w:val="22"/>
          <w:szCs w:val="22"/>
        </w:rPr>
      </w:pPr>
      <w:r>
        <w:rPr>
          <w:rFonts w:hint="eastAsia" w:ascii="黑体" w:hAnsi="黑体" w:eastAsia="黑体" w:cs="黑体"/>
          <w:b/>
          <w:bCs/>
          <w:sz w:val="22"/>
          <w:szCs w:val="22"/>
        </w:rPr>
        <w:t>建设内容和建设范围</w:t>
      </w:r>
    </w:p>
    <w:tbl>
      <w:tblPr>
        <w:tblStyle w:val="7"/>
        <w:tblW w:w="843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1813"/>
        <w:gridCol w:w="4142"/>
        <w:gridCol w:w="1629"/>
      </w:tblGrid>
      <w:tr w14:paraId="4773E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851" w:type="dxa"/>
          </w:tcPr>
          <w:p w14:paraId="42AF4F88">
            <w:pPr>
              <w:pStyle w:val="4"/>
              <w:spacing w:line="360" w:lineRule="auto"/>
              <w:ind w:firstLine="0"/>
              <w:jc w:val="center"/>
              <w:rPr>
                <w:rFonts w:hint="eastAsia" w:ascii="宋体" w:hAnsi="宋体" w:cs="新宋体"/>
                <w:szCs w:val="21"/>
              </w:rPr>
            </w:pPr>
            <w:r>
              <w:rPr>
                <w:rFonts w:hint="eastAsia" w:ascii="宋体" w:hAnsi="宋体" w:cs="新宋体"/>
                <w:szCs w:val="21"/>
              </w:rPr>
              <w:t>序号</w:t>
            </w:r>
          </w:p>
        </w:tc>
        <w:tc>
          <w:tcPr>
            <w:tcW w:w="5955" w:type="dxa"/>
            <w:gridSpan w:val="2"/>
          </w:tcPr>
          <w:p w14:paraId="06A9C41F">
            <w:pPr>
              <w:pStyle w:val="4"/>
              <w:spacing w:line="360" w:lineRule="auto"/>
              <w:ind w:firstLine="0"/>
              <w:jc w:val="center"/>
              <w:rPr>
                <w:rFonts w:hint="eastAsia" w:ascii="宋体" w:hAnsi="宋体" w:cs="新宋体"/>
                <w:szCs w:val="21"/>
              </w:rPr>
            </w:pPr>
            <w:r>
              <w:rPr>
                <w:rFonts w:hint="eastAsia" w:ascii="宋体" w:hAnsi="宋体" w:cs="新宋体"/>
                <w:szCs w:val="21"/>
              </w:rPr>
              <w:t>建设内容</w:t>
            </w:r>
          </w:p>
        </w:tc>
        <w:tc>
          <w:tcPr>
            <w:tcW w:w="1629" w:type="dxa"/>
          </w:tcPr>
          <w:p w14:paraId="716AF904">
            <w:pPr>
              <w:pStyle w:val="4"/>
              <w:spacing w:line="360" w:lineRule="auto"/>
              <w:ind w:firstLine="0"/>
              <w:jc w:val="center"/>
              <w:rPr>
                <w:rFonts w:hint="eastAsia" w:ascii="宋体" w:hAnsi="宋体" w:cs="新宋体"/>
                <w:szCs w:val="21"/>
              </w:rPr>
            </w:pPr>
            <w:r>
              <w:rPr>
                <w:rFonts w:hint="eastAsia" w:ascii="宋体" w:hAnsi="宋体" w:cs="新宋体"/>
                <w:szCs w:val="21"/>
              </w:rPr>
              <w:t>数量/单位</w:t>
            </w:r>
          </w:p>
        </w:tc>
      </w:tr>
      <w:tr w14:paraId="086B4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851" w:type="dxa"/>
          </w:tcPr>
          <w:p w14:paraId="77AC362D">
            <w:pPr>
              <w:pStyle w:val="4"/>
              <w:spacing w:line="360" w:lineRule="auto"/>
              <w:ind w:firstLine="0"/>
              <w:jc w:val="center"/>
              <w:rPr>
                <w:rFonts w:hint="eastAsia" w:ascii="宋体" w:hAnsi="宋体" w:cs="新宋体"/>
                <w:szCs w:val="21"/>
              </w:rPr>
            </w:pPr>
            <w:r>
              <w:rPr>
                <w:rFonts w:hint="eastAsia" w:ascii="宋体" w:hAnsi="宋体" w:cs="新宋体"/>
                <w:szCs w:val="21"/>
              </w:rPr>
              <w:t>1</w:t>
            </w:r>
          </w:p>
        </w:tc>
        <w:tc>
          <w:tcPr>
            <w:tcW w:w="1813" w:type="dxa"/>
            <w:vMerge w:val="restart"/>
          </w:tcPr>
          <w:p w14:paraId="4CD921DA">
            <w:pPr>
              <w:pStyle w:val="4"/>
              <w:spacing w:line="360" w:lineRule="auto"/>
              <w:ind w:firstLine="0"/>
              <w:rPr>
                <w:rFonts w:hint="eastAsia" w:ascii="宋体" w:hAnsi="宋体" w:cs="新宋体"/>
                <w:szCs w:val="21"/>
              </w:rPr>
            </w:pPr>
            <w:r>
              <w:rPr>
                <w:rFonts w:hint="eastAsia" w:ascii="宋体" w:hAnsi="宋体" w:cs="新宋体"/>
                <w:szCs w:val="21"/>
              </w:rPr>
              <w:t>急诊AI大脑</w:t>
            </w:r>
          </w:p>
        </w:tc>
        <w:tc>
          <w:tcPr>
            <w:tcW w:w="4142" w:type="dxa"/>
          </w:tcPr>
          <w:p w14:paraId="6C89478E">
            <w:pPr>
              <w:pStyle w:val="4"/>
              <w:spacing w:line="360" w:lineRule="auto"/>
              <w:ind w:firstLine="0"/>
              <w:rPr>
                <w:rFonts w:hint="eastAsia" w:ascii="宋体" w:hAnsi="宋体" w:cs="新宋体"/>
                <w:szCs w:val="21"/>
              </w:rPr>
            </w:pPr>
            <w:r>
              <w:rPr>
                <w:rFonts w:hint="eastAsia" w:ascii="宋体" w:hAnsi="宋体" w:cs="新宋体"/>
                <w:szCs w:val="21"/>
              </w:rPr>
              <w:t>急诊垂直推理模型和智能体系统</w:t>
            </w:r>
          </w:p>
        </w:tc>
        <w:tc>
          <w:tcPr>
            <w:tcW w:w="1629" w:type="dxa"/>
          </w:tcPr>
          <w:p w14:paraId="252DECD0">
            <w:pPr>
              <w:pStyle w:val="4"/>
              <w:spacing w:line="360" w:lineRule="auto"/>
              <w:ind w:firstLine="0"/>
              <w:jc w:val="center"/>
              <w:rPr>
                <w:rFonts w:hint="eastAsia" w:ascii="宋体" w:hAnsi="宋体" w:cs="新宋体"/>
                <w:szCs w:val="21"/>
              </w:rPr>
            </w:pPr>
            <w:r>
              <w:rPr>
                <w:rFonts w:hint="eastAsia" w:ascii="宋体" w:hAnsi="宋体" w:cs="新宋体"/>
                <w:szCs w:val="21"/>
              </w:rPr>
              <w:t>1套</w:t>
            </w:r>
          </w:p>
        </w:tc>
      </w:tr>
      <w:tr w14:paraId="2503A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851" w:type="dxa"/>
          </w:tcPr>
          <w:p w14:paraId="725EF7FF">
            <w:pPr>
              <w:pStyle w:val="4"/>
              <w:spacing w:line="360" w:lineRule="auto"/>
              <w:ind w:firstLine="0"/>
              <w:jc w:val="center"/>
              <w:rPr>
                <w:rFonts w:hint="eastAsia" w:ascii="宋体" w:hAnsi="宋体" w:cs="新宋体"/>
                <w:szCs w:val="21"/>
              </w:rPr>
            </w:pPr>
            <w:r>
              <w:rPr>
                <w:rFonts w:hint="eastAsia" w:ascii="宋体" w:hAnsi="宋体" w:cs="新宋体"/>
                <w:szCs w:val="21"/>
              </w:rPr>
              <w:t>2</w:t>
            </w:r>
          </w:p>
        </w:tc>
        <w:tc>
          <w:tcPr>
            <w:tcW w:w="1813" w:type="dxa"/>
            <w:vMerge w:val="continue"/>
          </w:tcPr>
          <w:p w14:paraId="353A320B">
            <w:pPr>
              <w:pStyle w:val="4"/>
              <w:spacing w:line="360" w:lineRule="auto"/>
              <w:ind w:firstLine="0"/>
              <w:rPr>
                <w:rFonts w:hint="eastAsia" w:ascii="宋体" w:hAnsi="宋体" w:cs="新宋体"/>
                <w:szCs w:val="21"/>
              </w:rPr>
            </w:pPr>
          </w:p>
        </w:tc>
        <w:tc>
          <w:tcPr>
            <w:tcW w:w="4142" w:type="dxa"/>
          </w:tcPr>
          <w:p w14:paraId="3E152F61">
            <w:pPr>
              <w:pStyle w:val="4"/>
              <w:spacing w:line="360" w:lineRule="auto"/>
              <w:ind w:firstLine="0"/>
              <w:rPr>
                <w:rFonts w:hint="eastAsia" w:ascii="宋体" w:hAnsi="宋体" w:cs="新宋体"/>
                <w:szCs w:val="21"/>
              </w:rPr>
            </w:pPr>
            <w:r>
              <w:rPr>
                <w:rFonts w:hint="eastAsia" w:ascii="宋体" w:hAnsi="宋体" w:cs="新宋体"/>
                <w:szCs w:val="21"/>
              </w:rPr>
              <w:t>急诊分诊AI系统</w:t>
            </w:r>
          </w:p>
        </w:tc>
        <w:tc>
          <w:tcPr>
            <w:tcW w:w="1629" w:type="dxa"/>
          </w:tcPr>
          <w:p w14:paraId="59D4E27C">
            <w:pPr>
              <w:pStyle w:val="4"/>
              <w:spacing w:line="360" w:lineRule="auto"/>
              <w:ind w:firstLine="0"/>
              <w:jc w:val="center"/>
              <w:rPr>
                <w:rFonts w:hint="eastAsia" w:ascii="宋体" w:hAnsi="宋体" w:cs="新宋体"/>
                <w:szCs w:val="21"/>
              </w:rPr>
            </w:pPr>
            <w:r>
              <w:rPr>
                <w:rFonts w:hint="eastAsia" w:ascii="宋体" w:hAnsi="宋体" w:cs="新宋体"/>
                <w:szCs w:val="21"/>
              </w:rPr>
              <w:t>1套</w:t>
            </w:r>
          </w:p>
        </w:tc>
      </w:tr>
      <w:tr w14:paraId="75750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851" w:type="dxa"/>
          </w:tcPr>
          <w:p w14:paraId="0DD57655">
            <w:pPr>
              <w:pStyle w:val="4"/>
              <w:spacing w:line="360" w:lineRule="auto"/>
              <w:ind w:firstLine="0"/>
              <w:jc w:val="center"/>
              <w:rPr>
                <w:rFonts w:hint="eastAsia" w:ascii="宋体" w:hAnsi="宋体" w:cs="新宋体"/>
                <w:szCs w:val="21"/>
              </w:rPr>
            </w:pPr>
            <w:r>
              <w:rPr>
                <w:rFonts w:hint="eastAsia" w:ascii="宋体" w:hAnsi="宋体" w:cs="新宋体"/>
                <w:szCs w:val="21"/>
              </w:rPr>
              <w:t>3</w:t>
            </w:r>
          </w:p>
        </w:tc>
        <w:tc>
          <w:tcPr>
            <w:tcW w:w="1813" w:type="dxa"/>
            <w:vMerge w:val="continue"/>
          </w:tcPr>
          <w:p w14:paraId="0F03B888">
            <w:pPr>
              <w:pStyle w:val="4"/>
              <w:spacing w:line="360" w:lineRule="auto"/>
              <w:ind w:firstLine="0"/>
              <w:rPr>
                <w:rFonts w:hint="eastAsia" w:ascii="宋体" w:hAnsi="宋体" w:cs="新宋体"/>
                <w:szCs w:val="21"/>
              </w:rPr>
            </w:pPr>
          </w:p>
        </w:tc>
        <w:tc>
          <w:tcPr>
            <w:tcW w:w="4142" w:type="dxa"/>
          </w:tcPr>
          <w:p w14:paraId="68C59007">
            <w:pPr>
              <w:pStyle w:val="4"/>
              <w:spacing w:line="360" w:lineRule="auto"/>
              <w:ind w:firstLine="0"/>
              <w:rPr>
                <w:rFonts w:hint="eastAsia" w:ascii="宋体" w:hAnsi="宋体" w:cs="新宋体"/>
                <w:szCs w:val="21"/>
              </w:rPr>
            </w:pPr>
            <w:r>
              <w:rPr>
                <w:rFonts w:hint="eastAsia" w:ascii="宋体" w:hAnsi="宋体" w:cs="新宋体"/>
                <w:szCs w:val="21"/>
              </w:rPr>
              <w:t>急诊留抢AI系统</w:t>
            </w:r>
          </w:p>
        </w:tc>
        <w:tc>
          <w:tcPr>
            <w:tcW w:w="1629" w:type="dxa"/>
          </w:tcPr>
          <w:p w14:paraId="7E55F75B">
            <w:pPr>
              <w:pStyle w:val="4"/>
              <w:spacing w:line="360" w:lineRule="auto"/>
              <w:ind w:firstLine="0"/>
              <w:jc w:val="center"/>
              <w:rPr>
                <w:rFonts w:hint="eastAsia" w:ascii="宋体" w:hAnsi="宋体" w:cs="新宋体"/>
                <w:szCs w:val="21"/>
              </w:rPr>
            </w:pPr>
            <w:r>
              <w:rPr>
                <w:rFonts w:hint="eastAsia" w:ascii="宋体" w:hAnsi="宋体" w:cs="新宋体"/>
                <w:szCs w:val="21"/>
              </w:rPr>
              <w:t>1套</w:t>
            </w:r>
          </w:p>
        </w:tc>
      </w:tr>
      <w:tr w14:paraId="5699F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851" w:type="dxa"/>
          </w:tcPr>
          <w:p w14:paraId="24518A08">
            <w:pPr>
              <w:pStyle w:val="4"/>
              <w:spacing w:line="360" w:lineRule="auto"/>
              <w:ind w:firstLine="0"/>
              <w:jc w:val="center"/>
              <w:rPr>
                <w:rFonts w:hint="eastAsia" w:ascii="宋体" w:hAnsi="宋体" w:cs="新宋体"/>
                <w:szCs w:val="21"/>
              </w:rPr>
            </w:pPr>
            <w:r>
              <w:rPr>
                <w:rFonts w:hint="eastAsia" w:ascii="宋体" w:hAnsi="宋体" w:cs="新宋体"/>
                <w:szCs w:val="21"/>
              </w:rPr>
              <w:t>4</w:t>
            </w:r>
          </w:p>
        </w:tc>
        <w:tc>
          <w:tcPr>
            <w:tcW w:w="1813" w:type="dxa"/>
            <w:vMerge w:val="continue"/>
          </w:tcPr>
          <w:p w14:paraId="45A1CFA4">
            <w:pPr>
              <w:pStyle w:val="4"/>
              <w:spacing w:line="360" w:lineRule="auto"/>
              <w:ind w:firstLine="0"/>
              <w:rPr>
                <w:rFonts w:hint="eastAsia" w:ascii="宋体" w:hAnsi="宋体" w:cs="新宋体"/>
                <w:szCs w:val="21"/>
              </w:rPr>
            </w:pPr>
          </w:p>
        </w:tc>
        <w:tc>
          <w:tcPr>
            <w:tcW w:w="4142" w:type="dxa"/>
          </w:tcPr>
          <w:p w14:paraId="021A7E8F">
            <w:pPr>
              <w:pStyle w:val="4"/>
              <w:spacing w:line="360" w:lineRule="auto"/>
              <w:ind w:firstLine="0"/>
              <w:rPr>
                <w:rFonts w:hint="eastAsia" w:ascii="宋体" w:hAnsi="宋体" w:cs="新宋体"/>
                <w:szCs w:val="21"/>
              </w:rPr>
            </w:pPr>
            <w:r>
              <w:rPr>
                <w:rFonts w:hint="eastAsia" w:ascii="宋体" w:hAnsi="宋体" w:cs="新宋体"/>
                <w:szCs w:val="21"/>
              </w:rPr>
              <w:t>急会诊/急诊MDT AI 系统</w:t>
            </w:r>
          </w:p>
        </w:tc>
        <w:tc>
          <w:tcPr>
            <w:tcW w:w="1629" w:type="dxa"/>
          </w:tcPr>
          <w:p w14:paraId="21EFC579">
            <w:pPr>
              <w:pStyle w:val="4"/>
              <w:spacing w:line="360" w:lineRule="auto"/>
              <w:ind w:firstLine="0"/>
              <w:jc w:val="center"/>
              <w:rPr>
                <w:rFonts w:hint="eastAsia" w:ascii="宋体" w:hAnsi="宋体" w:cs="新宋体"/>
                <w:szCs w:val="21"/>
              </w:rPr>
            </w:pPr>
            <w:r>
              <w:rPr>
                <w:rFonts w:hint="eastAsia" w:ascii="宋体" w:hAnsi="宋体" w:cs="新宋体"/>
                <w:szCs w:val="21"/>
              </w:rPr>
              <w:t>1套</w:t>
            </w:r>
          </w:p>
        </w:tc>
      </w:tr>
      <w:tr w14:paraId="293E7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851" w:type="dxa"/>
          </w:tcPr>
          <w:p w14:paraId="02605E62">
            <w:pPr>
              <w:pStyle w:val="4"/>
              <w:spacing w:line="360" w:lineRule="auto"/>
              <w:ind w:firstLine="0"/>
              <w:jc w:val="center"/>
              <w:rPr>
                <w:rFonts w:hint="eastAsia" w:ascii="宋体" w:hAnsi="宋体" w:cs="新宋体"/>
                <w:szCs w:val="21"/>
              </w:rPr>
            </w:pPr>
            <w:r>
              <w:rPr>
                <w:rFonts w:hint="eastAsia" w:ascii="宋体" w:hAnsi="宋体" w:cs="新宋体"/>
                <w:szCs w:val="21"/>
              </w:rPr>
              <w:t>5</w:t>
            </w:r>
          </w:p>
        </w:tc>
        <w:tc>
          <w:tcPr>
            <w:tcW w:w="1813" w:type="dxa"/>
            <w:vMerge w:val="continue"/>
          </w:tcPr>
          <w:p w14:paraId="5E1EA9FD">
            <w:pPr>
              <w:pStyle w:val="4"/>
              <w:spacing w:line="360" w:lineRule="auto"/>
              <w:ind w:firstLine="0"/>
              <w:rPr>
                <w:rFonts w:hint="eastAsia" w:ascii="宋体" w:hAnsi="宋体" w:cs="新宋体"/>
                <w:szCs w:val="21"/>
              </w:rPr>
            </w:pPr>
          </w:p>
        </w:tc>
        <w:tc>
          <w:tcPr>
            <w:tcW w:w="4142" w:type="dxa"/>
          </w:tcPr>
          <w:p w14:paraId="2E43CA0B">
            <w:pPr>
              <w:pStyle w:val="4"/>
              <w:spacing w:line="360" w:lineRule="auto"/>
              <w:ind w:firstLine="0"/>
              <w:rPr>
                <w:rFonts w:hint="eastAsia" w:ascii="宋体" w:hAnsi="宋体" w:cs="新宋体"/>
                <w:szCs w:val="21"/>
              </w:rPr>
            </w:pPr>
            <w:r>
              <w:rPr>
                <w:rFonts w:hint="eastAsia" w:ascii="宋体" w:hAnsi="宋体" w:cs="新宋体"/>
                <w:szCs w:val="21"/>
              </w:rPr>
              <w:t>急诊文书生成AI系统</w:t>
            </w:r>
          </w:p>
        </w:tc>
        <w:tc>
          <w:tcPr>
            <w:tcW w:w="1629" w:type="dxa"/>
          </w:tcPr>
          <w:p w14:paraId="423E414E">
            <w:pPr>
              <w:pStyle w:val="4"/>
              <w:spacing w:line="360" w:lineRule="auto"/>
              <w:ind w:firstLine="0"/>
              <w:jc w:val="center"/>
              <w:rPr>
                <w:rFonts w:hint="eastAsia" w:ascii="宋体" w:hAnsi="宋体" w:cs="新宋体"/>
                <w:szCs w:val="21"/>
              </w:rPr>
            </w:pPr>
            <w:r>
              <w:rPr>
                <w:rFonts w:hint="eastAsia" w:ascii="宋体" w:hAnsi="宋体" w:cs="新宋体"/>
                <w:szCs w:val="21"/>
              </w:rPr>
              <w:t>1套</w:t>
            </w:r>
          </w:p>
        </w:tc>
      </w:tr>
    </w:tbl>
    <w:p w14:paraId="4E4DACC5">
      <w:pPr>
        <w:pStyle w:val="11"/>
        <w:ind w:left="0" w:leftChars="0" w:firstLine="0"/>
        <w:rPr>
          <w:rFonts w:ascii="Times New Roman" w:hAnsi="Times New Roman" w:cs="Times New Roman"/>
        </w:rPr>
      </w:pPr>
    </w:p>
    <w:p w14:paraId="68189120">
      <w:pPr>
        <w:numPr>
          <w:ilvl w:val="0"/>
          <w:numId w:val="1"/>
        </w:numPr>
        <w:spacing w:line="460" w:lineRule="exact"/>
        <w:outlineLvl w:val="1"/>
        <w:rPr>
          <w:rFonts w:hint="eastAsia" w:ascii="宋体" w:hAnsi="宋体" w:cs="宋体"/>
          <w:b/>
          <w:bCs/>
          <w:sz w:val="22"/>
          <w:szCs w:val="22"/>
        </w:rPr>
      </w:pPr>
      <w:r>
        <w:rPr>
          <w:rFonts w:hint="eastAsia" w:ascii="宋体" w:hAnsi="宋体" w:cs="宋体"/>
          <w:b/>
          <w:bCs/>
          <w:sz w:val="22"/>
          <w:szCs w:val="22"/>
        </w:rPr>
        <w:t>技术要求</w:t>
      </w:r>
    </w:p>
    <w:p w14:paraId="34BBE603">
      <w:pPr>
        <w:numPr>
          <w:ilvl w:val="0"/>
          <w:numId w:val="2"/>
        </w:numPr>
        <w:spacing w:line="460" w:lineRule="exact"/>
        <w:ind w:firstLine="220" w:firstLineChars="100"/>
        <w:rPr>
          <w:rFonts w:hint="eastAsia" w:ascii="新宋体" w:hAnsi="新宋体" w:eastAsia="新宋体" w:cs="新宋体"/>
          <w:bCs/>
          <w:sz w:val="22"/>
          <w:szCs w:val="22"/>
        </w:rPr>
      </w:pPr>
      <w:r>
        <w:rPr>
          <w:rFonts w:hint="eastAsia" w:ascii="新宋体" w:hAnsi="新宋体" w:eastAsia="新宋体" w:cs="新宋体"/>
          <w:bCs/>
          <w:sz w:val="22"/>
          <w:szCs w:val="22"/>
        </w:rPr>
        <w:t>总体要求</w:t>
      </w:r>
    </w:p>
    <w:p w14:paraId="63BE52B9">
      <w:pPr>
        <w:spacing w:line="460" w:lineRule="exact"/>
        <w:ind w:firstLine="220" w:firstLineChars="100"/>
        <w:rPr>
          <w:rFonts w:hint="eastAsia" w:ascii="仿宋" w:hAnsi="仿宋" w:eastAsia="仿宋" w:cs="仿宋"/>
          <w:bCs/>
          <w:sz w:val="22"/>
          <w:szCs w:val="22"/>
        </w:rPr>
      </w:pPr>
      <w:r>
        <w:rPr>
          <w:rFonts w:hint="eastAsia" w:ascii="仿宋" w:hAnsi="仿宋" w:eastAsia="仿宋" w:cs="仿宋"/>
          <w:bCs/>
          <w:sz w:val="22"/>
          <w:szCs w:val="22"/>
        </w:rPr>
        <w:t>（1）系统中所集成的不同模块和软件应保持一致的操作界面风格、操作特性，其中包括控件外观、菜单布局、右键功能和功能键、热键布局。系统中不同数据库之间实现与核心服务器的时间同步，确保事件记录和处理的时间一致性。</w:t>
      </w:r>
    </w:p>
    <w:p w14:paraId="10470AC0">
      <w:pPr>
        <w:spacing w:line="460" w:lineRule="exact"/>
        <w:ind w:firstLine="220" w:firstLineChars="100"/>
        <w:rPr>
          <w:rFonts w:hint="eastAsia" w:ascii="仿宋" w:hAnsi="仿宋" w:eastAsia="仿宋" w:cs="仿宋"/>
          <w:bCs/>
          <w:sz w:val="22"/>
          <w:szCs w:val="22"/>
        </w:rPr>
      </w:pPr>
      <w:r>
        <w:rPr>
          <w:rFonts w:hint="eastAsia" w:ascii="仿宋" w:hAnsi="仿宋" w:eastAsia="仿宋" w:cs="仿宋"/>
          <w:bCs/>
          <w:sz w:val="22"/>
          <w:szCs w:val="22"/>
        </w:rPr>
        <w:t>（2）系统需符合《信息安全技术网络安全等级保护基本要求》（GB/T 22239）二级及以上标准要求，具备数据加密传输、定期自动备份（每日至少 1 次全量备份，备份数据保留不少于 90 天）、访问日志审计（日志保留不少于 180 天）等安全功能，投标人需提供相关功能承诺及合规方案。</w:t>
      </w:r>
    </w:p>
    <w:p w14:paraId="4B6533AC">
      <w:pPr>
        <w:spacing w:line="460" w:lineRule="exact"/>
        <w:ind w:firstLine="220" w:firstLineChars="100"/>
        <w:rPr>
          <w:rFonts w:hint="eastAsia" w:ascii="仿宋" w:hAnsi="仿宋" w:eastAsia="仿宋" w:cs="仿宋"/>
          <w:bCs/>
          <w:sz w:val="22"/>
          <w:szCs w:val="22"/>
        </w:rPr>
      </w:pPr>
      <w:r>
        <w:rPr>
          <w:rFonts w:hint="eastAsia" w:ascii="仿宋" w:hAnsi="仿宋" w:eastAsia="仿宋" w:cs="仿宋"/>
          <w:bCs/>
          <w:sz w:val="22"/>
          <w:szCs w:val="22"/>
        </w:rPr>
        <w:t>（3）★供应商须承诺实施期需提供6名及以上驻点人员现场驻点软件开发；</w:t>
      </w:r>
      <w:r>
        <w:rPr>
          <w:rFonts w:hint="eastAsia" w:ascii="仿宋" w:hAnsi="仿宋" w:eastAsia="仿宋" w:cs="仿宋"/>
          <w:bCs/>
          <w:sz w:val="22"/>
          <w:szCs w:val="22"/>
          <w:lang w:val="zh-CN"/>
        </w:rPr>
        <w:t>免费维护期驻点</w:t>
      </w:r>
      <w:r>
        <w:rPr>
          <w:rFonts w:hint="eastAsia" w:ascii="仿宋" w:hAnsi="仿宋" w:eastAsia="仿宋" w:cs="仿宋"/>
          <w:bCs/>
          <w:sz w:val="22"/>
          <w:szCs w:val="22"/>
        </w:rPr>
        <w:t>2</w:t>
      </w:r>
      <w:r>
        <w:rPr>
          <w:rFonts w:hint="eastAsia" w:ascii="仿宋" w:hAnsi="仿宋" w:eastAsia="仿宋" w:cs="仿宋"/>
          <w:bCs/>
          <w:sz w:val="22"/>
          <w:szCs w:val="22"/>
          <w:lang w:val="zh-CN"/>
        </w:rPr>
        <w:t>名驻点人员现场驻点软件维护</w:t>
      </w:r>
      <w:r>
        <w:rPr>
          <w:rFonts w:hint="eastAsia" w:ascii="仿宋" w:hAnsi="仿宋" w:eastAsia="仿宋" w:cs="仿宋"/>
          <w:bCs/>
          <w:sz w:val="22"/>
          <w:szCs w:val="22"/>
        </w:rPr>
        <w:t>；上班时间与</w:t>
      </w:r>
      <w:r>
        <w:rPr>
          <w:rFonts w:hint="eastAsia" w:ascii="仿宋" w:hAnsi="仿宋" w:eastAsia="仿宋" w:cs="仿宋"/>
          <w:bCs/>
          <w:sz w:val="22"/>
          <w:szCs w:val="22"/>
          <w:lang w:val="zh-CN"/>
        </w:rPr>
        <w:t>医院同步，</w:t>
      </w:r>
      <w:r>
        <w:rPr>
          <w:rFonts w:hint="eastAsia" w:ascii="仿宋" w:hAnsi="仿宋" w:eastAsia="仿宋" w:cs="仿宋"/>
          <w:bCs/>
          <w:sz w:val="22"/>
          <w:szCs w:val="22"/>
        </w:rPr>
        <w:t>人员要求熟悉医院信息系统，能完成软件与我院各系统之间实现无缝集成和互通互联，能独立完成软件的开发、调试、安装和维护，投标人需提供相关承诺函。</w:t>
      </w:r>
    </w:p>
    <w:p w14:paraId="2247EE78">
      <w:pPr>
        <w:spacing w:line="460" w:lineRule="exact"/>
        <w:ind w:firstLine="220" w:firstLineChars="100"/>
        <w:rPr>
          <w:rFonts w:hint="eastAsia" w:ascii="仿宋" w:hAnsi="仿宋" w:eastAsia="仿宋" w:cs="仿宋"/>
          <w:bCs/>
          <w:sz w:val="22"/>
          <w:szCs w:val="22"/>
        </w:rPr>
      </w:pPr>
      <w:r>
        <w:rPr>
          <w:rFonts w:hint="eastAsia" w:ascii="仿宋" w:hAnsi="仿宋" w:eastAsia="仿宋" w:cs="仿宋"/>
          <w:bCs/>
          <w:sz w:val="22"/>
          <w:szCs w:val="22"/>
        </w:rPr>
        <w:t>（4）★与本项目在实施过程中，需要我院现有系统（包括HIS系统、急诊信息系统等）完成对接和应用整合。与相关的第三方接口费用由中标单位承担，投标单位需要充分考虑，具体接口情况请投标人自行勘察咨询，院方不统一组织现场勘察。</w:t>
      </w:r>
    </w:p>
    <w:p w14:paraId="01B57567">
      <w:pPr>
        <w:spacing w:line="460" w:lineRule="exact"/>
        <w:ind w:firstLine="220" w:firstLineChars="100"/>
        <w:rPr>
          <w:rFonts w:hint="eastAsia" w:ascii="仿宋" w:hAnsi="仿宋" w:eastAsia="仿宋" w:cs="仿宋"/>
          <w:bCs/>
          <w:sz w:val="22"/>
          <w:szCs w:val="22"/>
        </w:rPr>
      </w:pPr>
      <w:r>
        <w:rPr>
          <w:rFonts w:hint="eastAsia" w:ascii="仿宋" w:hAnsi="仿宋" w:eastAsia="仿宋" w:cs="仿宋"/>
          <w:bCs/>
          <w:sz w:val="22"/>
          <w:szCs w:val="22"/>
        </w:rPr>
        <w:t>（5）供应商须对整个系统至少提供一年的免费维护期，免费维护期从系统验收之日起；</w:t>
      </w:r>
    </w:p>
    <w:p w14:paraId="27D98D2F">
      <w:pPr>
        <w:spacing w:line="460" w:lineRule="exact"/>
        <w:ind w:firstLine="220" w:firstLineChars="100"/>
        <w:rPr>
          <w:rFonts w:hint="eastAsia" w:ascii="仿宋" w:hAnsi="仿宋" w:eastAsia="仿宋" w:cs="仿宋"/>
          <w:bCs/>
          <w:sz w:val="22"/>
          <w:szCs w:val="22"/>
        </w:rPr>
      </w:pPr>
      <w:r>
        <w:rPr>
          <w:rFonts w:hint="eastAsia" w:ascii="仿宋" w:hAnsi="仿宋" w:eastAsia="仿宋" w:cs="仿宋"/>
          <w:bCs/>
          <w:sz w:val="22"/>
          <w:szCs w:val="22"/>
        </w:rPr>
        <w:t>（6）</w:t>
      </w:r>
      <w:r>
        <w:rPr>
          <w:rFonts w:hint="eastAsia" w:ascii="仿宋" w:hAnsi="仿宋" w:eastAsia="仿宋" w:cs="仿宋"/>
          <w:b/>
          <w:sz w:val="22"/>
          <w:szCs w:val="22"/>
        </w:rPr>
        <w:t>★</w:t>
      </w:r>
      <w:r>
        <w:rPr>
          <w:rFonts w:hint="eastAsia" w:ascii="仿宋" w:hAnsi="仿宋" w:eastAsia="仿宋" w:cs="仿宋"/>
          <w:bCs/>
          <w:sz w:val="22"/>
          <w:szCs w:val="22"/>
        </w:rPr>
        <w:t>系统实施期间以及免费维护期内，医院院内相关信息系统、系统平台、院外系统、硬件等，如有新建、更新（更换）、调整时，须按要求免费予以调整，包括重新接口等，投标人需提供相关承诺函。</w:t>
      </w:r>
    </w:p>
    <w:p w14:paraId="05891741">
      <w:pPr>
        <w:spacing w:line="460" w:lineRule="exact"/>
        <w:ind w:firstLine="220" w:firstLineChars="100"/>
        <w:rPr>
          <w:rFonts w:hint="eastAsia" w:ascii="仿宋" w:hAnsi="仿宋" w:eastAsia="仿宋" w:cs="仿宋"/>
          <w:bCs/>
          <w:sz w:val="22"/>
          <w:szCs w:val="22"/>
        </w:rPr>
      </w:pPr>
      <w:r>
        <w:rPr>
          <w:rFonts w:hint="eastAsia" w:ascii="仿宋" w:hAnsi="仿宋" w:eastAsia="仿宋" w:cs="仿宋"/>
          <w:bCs/>
          <w:sz w:val="22"/>
          <w:szCs w:val="22"/>
        </w:rPr>
        <w:t>（7）</w:t>
      </w:r>
      <w:r>
        <w:rPr>
          <w:rFonts w:hint="eastAsia" w:ascii="仿宋" w:hAnsi="仿宋" w:eastAsia="仿宋" w:cs="仿宋"/>
          <w:b/>
          <w:sz w:val="22"/>
          <w:szCs w:val="22"/>
        </w:rPr>
        <w:t>★</w:t>
      </w:r>
      <w:r>
        <w:rPr>
          <w:rFonts w:hint="eastAsia" w:ascii="仿宋" w:hAnsi="仿宋" w:eastAsia="仿宋" w:cs="仿宋"/>
          <w:bCs/>
          <w:sz w:val="22"/>
          <w:szCs w:val="22"/>
        </w:rPr>
        <w:t>投标人需承诺签订合同后</w:t>
      </w:r>
      <w:r>
        <w:rPr>
          <w:rFonts w:hint="eastAsia" w:ascii="仿宋" w:hAnsi="仿宋" w:eastAsia="仿宋" w:cs="仿宋"/>
          <w:bCs/>
          <w:sz w:val="22"/>
          <w:szCs w:val="22"/>
          <w:lang w:val="en-US" w:eastAsia="zh-CN"/>
        </w:rPr>
        <w:t>90</w:t>
      </w:r>
      <w:r>
        <w:rPr>
          <w:rFonts w:hint="eastAsia" w:ascii="仿宋" w:hAnsi="仿宋" w:eastAsia="仿宋" w:cs="仿宋"/>
          <w:bCs/>
          <w:sz w:val="22"/>
          <w:szCs w:val="22"/>
        </w:rPr>
        <w:t>工作日内实现系统上线运行，投标人需提供相关承诺函。</w:t>
      </w:r>
    </w:p>
    <w:p w14:paraId="0C116D35">
      <w:pPr>
        <w:spacing w:line="460" w:lineRule="exact"/>
        <w:ind w:firstLine="220" w:firstLineChars="100"/>
        <w:rPr>
          <w:rFonts w:hint="eastAsia" w:ascii="仿宋" w:hAnsi="仿宋" w:eastAsia="仿宋" w:cs="仿宋"/>
          <w:bCs/>
          <w:sz w:val="22"/>
          <w:szCs w:val="22"/>
        </w:rPr>
      </w:pPr>
      <w:r>
        <w:rPr>
          <w:rFonts w:hint="eastAsia" w:ascii="仿宋" w:hAnsi="仿宋" w:eastAsia="仿宋" w:cs="仿宋"/>
          <w:bCs/>
          <w:sz w:val="22"/>
          <w:szCs w:val="22"/>
        </w:rPr>
        <w:t>（</w:t>
      </w:r>
      <w:r>
        <w:rPr>
          <w:rFonts w:hint="eastAsia" w:ascii="仿宋" w:hAnsi="仿宋" w:eastAsia="仿宋" w:cs="仿宋"/>
          <w:bCs/>
          <w:sz w:val="22"/>
          <w:szCs w:val="22"/>
          <w:lang w:val="en-US" w:eastAsia="zh-CN"/>
        </w:rPr>
        <w:t>8</w:t>
      </w:r>
      <w:r>
        <w:rPr>
          <w:rFonts w:hint="eastAsia" w:ascii="仿宋" w:hAnsi="仿宋" w:eastAsia="仿宋" w:cs="仿宋"/>
          <w:bCs/>
          <w:sz w:val="22"/>
          <w:szCs w:val="22"/>
        </w:rPr>
        <w:t>）</w:t>
      </w:r>
      <w:r>
        <w:rPr>
          <w:rFonts w:hint="eastAsia" w:ascii="仿宋" w:hAnsi="仿宋" w:eastAsia="仿宋" w:cs="仿宋"/>
          <w:b/>
          <w:sz w:val="22"/>
          <w:szCs w:val="22"/>
        </w:rPr>
        <w:t>★</w:t>
      </w:r>
      <w:r>
        <w:rPr>
          <w:rFonts w:hint="eastAsia" w:ascii="仿宋" w:hAnsi="仿宋" w:eastAsia="仿宋" w:cs="仿宋"/>
          <w:bCs/>
          <w:sz w:val="22"/>
          <w:szCs w:val="22"/>
          <w:lang w:val="en-US" w:eastAsia="zh-CN"/>
        </w:rPr>
        <w:t>经本项目建设所形成的知识产权为建设方和中标方共有</w:t>
      </w:r>
      <w:r>
        <w:rPr>
          <w:rFonts w:hint="eastAsia" w:ascii="仿宋" w:hAnsi="仿宋" w:eastAsia="仿宋" w:cs="仿宋"/>
          <w:bCs/>
          <w:sz w:val="22"/>
          <w:szCs w:val="22"/>
        </w:rPr>
        <w:t>。</w:t>
      </w:r>
    </w:p>
    <w:p w14:paraId="32589DAE">
      <w:pPr>
        <w:spacing w:line="460" w:lineRule="exact"/>
        <w:ind w:firstLine="220" w:firstLineChars="100"/>
        <w:rPr>
          <w:rFonts w:hint="eastAsia" w:ascii="仿宋" w:hAnsi="仿宋" w:eastAsia="仿宋" w:cs="仿宋"/>
          <w:bCs/>
          <w:sz w:val="22"/>
          <w:szCs w:val="22"/>
        </w:rPr>
      </w:pPr>
      <w:r>
        <w:rPr>
          <w:rFonts w:hint="eastAsia" w:ascii="仿宋" w:hAnsi="仿宋" w:eastAsia="仿宋" w:cs="仿宋"/>
          <w:bCs/>
          <w:sz w:val="22"/>
          <w:szCs w:val="22"/>
        </w:rPr>
        <w:t>（</w:t>
      </w:r>
      <w:r>
        <w:rPr>
          <w:rFonts w:hint="eastAsia" w:ascii="仿宋" w:hAnsi="仿宋" w:eastAsia="仿宋" w:cs="仿宋"/>
          <w:bCs/>
          <w:sz w:val="22"/>
          <w:szCs w:val="22"/>
          <w:lang w:val="en-US" w:eastAsia="zh-CN"/>
        </w:rPr>
        <w:t>9</w:t>
      </w:r>
      <w:r>
        <w:rPr>
          <w:rFonts w:hint="eastAsia" w:ascii="仿宋" w:hAnsi="仿宋" w:eastAsia="仿宋" w:cs="仿宋"/>
          <w:bCs/>
          <w:sz w:val="22"/>
          <w:szCs w:val="22"/>
        </w:rPr>
        <w:t>）★经本项目建设所形成的知识产权由项目建设方和中标方共享。形成知识产权后，由中标方负责市场推广，推广收益由双方共享。具体知识产权归属、推广方式、推广范围、收益分配比例、结算周期及争议处理等</w:t>
      </w:r>
      <w:r>
        <w:rPr>
          <w:rFonts w:hint="eastAsia" w:ascii="仿宋" w:hAnsi="仿宋" w:eastAsia="仿宋" w:cs="仿宋"/>
          <w:bCs/>
          <w:sz w:val="22"/>
          <w:szCs w:val="22"/>
          <w:lang w:val="en-US" w:eastAsia="zh-CN"/>
        </w:rPr>
        <w:t>在完成项目建设后</w:t>
      </w:r>
      <w:r>
        <w:rPr>
          <w:rFonts w:hint="eastAsia" w:ascii="仿宋" w:hAnsi="仿宋" w:eastAsia="仿宋" w:cs="仿宋"/>
          <w:bCs/>
          <w:sz w:val="22"/>
          <w:szCs w:val="22"/>
        </w:rPr>
        <w:t>由双方另行约定。未经对方书面同意，任何一方不得单独转让、许可第三方使用或处分共有知识产权。</w:t>
      </w:r>
    </w:p>
    <w:p w14:paraId="527FF450">
      <w:pPr>
        <w:pStyle w:val="2"/>
        <w:ind w:firstLine="220" w:firstLineChars="100"/>
        <w:rPr>
          <w:rFonts w:hint="eastAsia" w:ascii="仿宋" w:hAnsi="仿宋" w:eastAsia="仿宋" w:cs="仿宋"/>
          <w:b w:val="0"/>
          <w:bCs w:val="0"/>
          <w:sz w:val="22"/>
          <w:szCs w:val="22"/>
        </w:rPr>
      </w:pPr>
      <w:r>
        <w:rPr>
          <w:rFonts w:hint="eastAsia" w:ascii="仿宋" w:hAnsi="仿宋" w:eastAsia="仿宋" w:cs="仿宋"/>
          <w:b w:val="0"/>
          <w:bCs w:val="0"/>
          <w:sz w:val="22"/>
          <w:szCs w:val="22"/>
        </w:rPr>
        <w:t>（</w:t>
      </w:r>
      <w:r>
        <w:rPr>
          <w:rFonts w:hint="eastAsia" w:ascii="仿宋" w:hAnsi="仿宋" w:eastAsia="仿宋" w:cs="仿宋"/>
          <w:b w:val="0"/>
          <w:bCs w:val="0"/>
          <w:sz w:val="22"/>
          <w:szCs w:val="22"/>
          <w:lang w:val="en-US" w:eastAsia="zh-CN"/>
        </w:rPr>
        <w:t>10</w:t>
      </w:r>
      <w:r>
        <w:rPr>
          <w:rFonts w:hint="eastAsia" w:ascii="仿宋" w:hAnsi="仿宋" w:eastAsia="仿宋" w:cs="仿宋"/>
          <w:b w:val="0"/>
          <w:bCs w:val="0"/>
          <w:sz w:val="22"/>
          <w:szCs w:val="22"/>
        </w:rPr>
        <w:t>）</w:t>
      </w:r>
      <w:r>
        <w:rPr>
          <w:rFonts w:hint="eastAsia" w:ascii="仿宋" w:hAnsi="仿宋" w:eastAsia="仿宋" w:cs="仿宋"/>
          <w:bCs/>
          <w:sz w:val="22"/>
          <w:szCs w:val="22"/>
        </w:rPr>
        <w:t>★</w:t>
      </w:r>
      <w:r>
        <w:rPr>
          <w:rFonts w:hint="eastAsia" w:ascii="仿宋" w:hAnsi="仿宋" w:eastAsia="仿宋" w:cs="仿宋"/>
          <w:b w:val="0"/>
          <w:bCs w:val="0"/>
          <w:sz w:val="22"/>
          <w:szCs w:val="22"/>
        </w:rPr>
        <w:t>产品</w:t>
      </w:r>
      <w:r>
        <w:rPr>
          <w:rFonts w:hint="eastAsia" w:ascii="仿宋" w:hAnsi="仿宋" w:eastAsia="仿宋" w:cs="仿宋"/>
          <w:b w:val="0"/>
          <w:bCs w:val="0"/>
          <w:sz w:val="22"/>
          <w:szCs w:val="22"/>
          <w:lang w:val="en-US" w:eastAsia="zh-CN"/>
        </w:rPr>
        <w:t>应在上线或者上线后一定期限内</w:t>
      </w:r>
      <w:r>
        <w:rPr>
          <w:rFonts w:hint="eastAsia" w:ascii="仿宋" w:hAnsi="仿宋" w:eastAsia="仿宋" w:cs="仿宋"/>
          <w:b w:val="0"/>
          <w:bCs w:val="0"/>
          <w:sz w:val="22"/>
          <w:szCs w:val="22"/>
        </w:rPr>
        <w:t>满足以下信创（信息技术应用创新）要求：</w:t>
      </w:r>
    </w:p>
    <w:p w14:paraId="2D895918">
      <w:pPr>
        <w:pStyle w:val="2"/>
        <w:ind w:firstLine="220" w:firstLineChars="100"/>
        <w:rPr>
          <w:rFonts w:hint="eastAsia" w:ascii="仿宋" w:hAnsi="仿宋" w:eastAsia="仿宋" w:cs="仿宋"/>
          <w:b w:val="0"/>
          <w:bCs w:val="0"/>
          <w:sz w:val="22"/>
          <w:szCs w:val="22"/>
        </w:rPr>
      </w:pPr>
      <w:r>
        <w:rPr>
          <w:rFonts w:hint="eastAsia" w:ascii="仿宋" w:hAnsi="仿宋" w:eastAsia="仿宋" w:cs="仿宋"/>
          <w:b w:val="0"/>
          <w:bCs w:val="0"/>
          <w:sz w:val="22"/>
          <w:szCs w:val="22"/>
        </w:rPr>
        <w:t>硬件兼容性：必须支持的国产CPU型号（如鲲鹏、飞腾、龙芯、海光等）及服务器架构（ARM/x86）。</w:t>
      </w:r>
    </w:p>
    <w:p w14:paraId="3ABA99E8">
      <w:pPr>
        <w:pStyle w:val="2"/>
        <w:ind w:firstLine="220" w:firstLineChars="100"/>
        <w:rPr>
          <w:rFonts w:hint="eastAsia" w:ascii="仿宋" w:hAnsi="仿宋" w:eastAsia="仿宋" w:cs="仿宋"/>
          <w:b w:val="0"/>
          <w:bCs w:val="0"/>
          <w:sz w:val="22"/>
          <w:szCs w:val="22"/>
        </w:rPr>
      </w:pPr>
      <w:r>
        <w:rPr>
          <w:rFonts w:hint="eastAsia" w:ascii="仿宋" w:hAnsi="仿宋" w:eastAsia="仿宋" w:cs="仿宋"/>
          <w:b w:val="0"/>
          <w:bCs w:val="0"/>
          <w:sz w:val="22"/>
          <w:szCs w:val="22"/>
        </w:rPr>
        <w:t>操作系统适配：需要兼容的国产操作系统（如麒麟、统信UOS、中科方德等）。</w:t>
      </w:r>
    </w:p>
    <w:p w14:paraId="50A926E4">
      <w:pPr>
        <w:pStyle w:val="2"/>
        <w:ind w:firstLine="220" w:firstLineChars="100"/>
        <w:rPr>
          <w:rFonts w:hint="eastAsia" w:ascii="仿宋" w:hAnsi="仿宋" w:eastAsia="仿宋" w:cs="仿宋"/>
          <w:b w:val="0"/>
          <w:bCs w:val="0"/>
          <w:sz w:val="22"/>
          <w:szCs w:val="22"/>
        </w:rPr>
      </w:pPr>
      <w:r>
        <w:rPr>
          <w:rFonts w:hint="eastAsia" w:ascii="仿宋" w:hAnsi="仿宋" w:eastAsia="仿宋" w:cs="仿宋"/>
          <w:b w:val="0"/>
          <w:bCs w:val="0"/>
          <w:sz w:val="22"/>
          <w:szCs w:val="22"/>
        </w:rPr>
        <w:t>数据库与中间件适配：支持达梦、电科金仓、海亮等国产数据库，以及东方通、普元信息、宝兰德等中间件。</w:t>
      </w:r>
    </w:p>
    <w:p w14:paraId="09DC92D3">
      <w:pPr>
        <w:pStyle w:val="2"/>
        <w:rPr>
          <w:rFonts w:hint="eastAsia"/>
          <w:b w:val="0"/>
          <w:bCs w:val="0"/>
        </w:rPr>
      </w:pPr>
      <w:r>
        <w:rPr>
          <w:rFonts w:hint="eastAsia" w:ascii="仿宋" w:hAnsi="仿宋" w:eastAsia="仿宋" w:cs="仿宋"/>
          <w:b w:val="0"/>
          <w:bCs w:val="0"/>
          <w:sz w:val="22"/>
          <w:szCs w:val="22"/>
          <w:lang w:val="en-US" w:eastAsia="zh-CN"/>
        </w:rPr>
        <w:t xml:space="preserve"> 如上线时无法满足上述要求，须提供信创改造承诺书</w:t>
      </w:r>
      <w:bookmarkStart w:id="4" w:name="_GoBack"/>
      <w:bookmarkEnd w:id="4"/>
      <w:r>
        <w:rPr>
          <w:rFonts w:hint="eastAsia" w:ascii="仿宋" w:hAnsi="仿宋" w:eastAsia="仿宋" w:cs="仿宋"/>
          <w:b w:val="0"/>
          <w:bCs w:val="0"/>
          <w:sz w:val="22"/>
          <w:szCs w:val="22"/>
          <w:lang w:val="en-US" w:eastAsia="zh-CN"/>
        </w:rPr>
        <w:t>，承诺在医院启动国产化改造前完成信创支持，提供技术配合，且不收取额外适配费用</w:t>
      </w:r>
      <w:r>
        <w:rPr>
          <w:rFonts w:hint="eastAsia" w:ascii="仿宋" w:hAnsi="仿宋" w:eastAsia="仿宋" w:cs="仿宋"/>
          <w:b w:val="0"/>
          <w:bCs w:val="0"/>
          <w:sz w:val="22"/>
          <w:szCs w:val="22"/>
        </w:rPr>
        <w:t>。</w:t>
      </w:r>
    </w:p>
    <w:p w14:paraId="30968D5E">
      <w:pPr>
        <w:pStyle w:val="2"/>
        <w:rPr>
          <w:rFonts w:hint="eastAsia"/>
        </w:rPr>
      </w:pPr>
    </w:p>
    <w:p w14:paraId="29EDC872">
      <w:pPr>
        <w:numPr>
          <w:ilvl w:val="0"/>
          <w:numId w:val="3"/>
        </w:numPr>
        <w:spacing w:line="460" w:lineRule="exact"/>
      </w:pPr>
      <w:r>
        <w:rPr>
          <w:rFonts w:hint="eastAsia" w:ascii="仿宋" w:hAnsi="仿宋" w:eastAsia="仿宋" w:cs="仿宋"/>
          <w:bCs/>
          <w:sz w:val="22"/>
          <w:szCs w:val="22"/>
        </w:rPr>
        <w:t>软件功能要求。</w:t>
      </w:r>
    </w:p>
    <w:p w14:paraId="78E14400">
      <w:pPr>
        <w:numPr>
          <w:ilvl w:val="0"/>
          <w:numId w:val="4"/>
        </w:numPr>
        <w:spacing w:line="360" w:lineRule="auto"/>
        <w:jc w:val="left"/>
        <w:outlineLvl w:val="2"/>
        <w:rPr>
          <w:rFonts w:hint="eastAsia" w:ascii="新宋体" w:hAnsi="新宋体" w:eastAsia="新宋体" w:cs="新宋体"/>
          <w:b/>
          <w:kern w:val="0"/>
          <w:sz w:val="22"/>
        </w:rPr>
      </w:pPr>
      <w:r>
        <w:rPr>
          <w:rFonts w:hint="eastAsia" w:ascii="新宋体" w:hAnsi="新宋体" w:eastAsia="新宋体" w:cs="新宋体"/>
          <w:b/>
          <w:kern w:val="0"/>
          <w:sz w:val="22"/>
        </w:rPr>
        <w:t>急诊垂直推理模型和全链条智能体系统</w:t>
      </w:r>
    </w:p>
    <w:p w14:paraId="05769FD5">
      <w:pPr>
        <w:pStyle w:val="6"/>
        <w:shd w:val="clear" w:color="auto" w:fill="FFFFFF"/>
        <w:spacing w:before="120" w:after="120" w:line="360" w:lineRule="auto"/>
        <w:ind w:firstLine="480" w:firstLineChars="200"/>
        <w:rPr>
          <w:rFonts w:hint="eastAsia" w:ascii="仿宋" w:hAnsi="仿宋" w:eastAsia="仿宋" w:cstheme="minorBidi"/>
          <w14:ligatures w14:val="standardContextual"/>
        </w:rPr>
      </w:pPr>
      <w:r>
        <w:rPr>
          <w:rFonts w:hint="eastAsia" w:ascii="仿宋" w:hAnsi="仿宋" w:eastAsia="仿宋" w:cstheme="minorBidi"/>
          <w14:ligatures w14:val="standardContextual"/>
        </w:rPr>
        <w:t>急诊垂直推理模型和全链条智能体系统是急诊AI大脑的底层基座，支撑急诊分诊AI系统、急诊留抢AI系统、急诊文书生成AI系统、急诊家属服务系统等业务系统的AI推理。系统以急诊急救垂直领域知识体系为核心，融合临床指南、专家共识、医学知识图谱、真实世界病例等多源业务数据，构建具备急诊临床思维能力的专用推理模型。系统采用多智能体协同架构，将预检分诊、留抢救治、文书生成等业务场景拆解为可编排的智能体任务，通过语音识别、自然语言理解、多模态体征分析、辅助检查解读和风险预测等技术，实现从信息采集、病情评估、分级分诊到辅助决策、文书生成的全链路智能化推理。</w:t>
      </w:r>
    </w:p>
    <w:tbl>
      <w:tblPr>
        <w:tblStyle w:val="7"/>
        <w:tblW w:w="48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1460"/>
        <w:gridCol w:w="6035"/>
      </w:tblGrid>
      <w:tr w14:paraId="26982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87" w:type="pct"/>
            <w:vAlign w:val="center"/>
          </w:tcPr>
          <w:p w14:paraId="33529468">
            <w:pPr>
              <w:jc w:val="center"/>
              <w:rPr>
                <w:rFonts w:hint="eastAsia" w:ascii="仿宋" w:hAnsi="仿宋" w:eastAsia="仿宋" w:cs="仿宋"/>
                <w:b/>
                <w:kern w:val="0"/>
                <w:sz w:val="24"/>
                <w:lang w:bidi="ar"/>
              </w:rPr>
            </w:pPr>
            <w:r>
              <w:rPr>
                <w:rFonts w:hint="eastAsia" w:ascii="仿宋" w:hAnsi="仿宋" w:eastAsia="仿宋" w:cs="仿宋"/>
                <w:b/>
                <w:kern w:val="0"/>
                <w:sz w:val="24"/>
                <w:lang w:bidi="ar"/>
              </w:rPr>
              <w:t>序号</w:t>
            </w:r>
          </w:p>
        </w:tc>
        <w:tc>
          <w:tcPr>
            <w:tcW w:w="4512" w:type="pct"/>
            <w:gridSpan w:val="2"/>
          </w:tcPr>
          <w:p w14:paraId="2487D7A0">
            <w:pPr>
              <w:jc w:val="center"/>
              <w:rPr>
                <w:rFonts w:hint="eastAsia" w:ascii="仿宋" w:hAnsi="仿宋" w:eastAsia="仿宋" w:cs="仿宋"/>
                <w:b/>
                <w:kern w:val="0"/>
                <w:sz w:val="24"/>
                <w:lang w:bidi="ar"/>
              </w:rPr>
            </w:pPr>
            <w:r>
              <w:rPr>
                <w:rFonts w:hint="eastAsia" w:ascii="仿宋" w:hAnsi="仿宋" w:eastAsia="仿宋" w:cs="仿宋"/>
                <w:b/>
                <w:kern w:val="0"/>
                <w:sz w:val="24"/>
                <w:lang w:bidi="ar"/>
              </w:rPr>
              <w:t>技术要求</w:t>
            </w:r>
          </w:p>
        </w:tc>
      </w:tr>
      <w:tr w14:paraId="0DC95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Align w:val="center"/>
          </w:tcPr>
          <w:p w14:paraId="16FCAF5E">
            <w:pPr>
              <w:jc w:val="center"/>
              <w:rPr>
                <w:rFonts w:hint="eastAsia" w:ascii="仿宋" w:hAnsi="仿宋" w:eastAsia="仿宋" w:cs="仿宋"/>
                <w:bCs/>
                <w:kern w:val="0"/>
                <w:szCs w:val="21"/>
                <w:lang w:bidi="ar"/>
              </w:rPr>
            </w:pPr>
            <w:r>
              <w:rPr>
                <w:rFonts w:hint="eastAsia" w:ascii="仿宋" w:hAnsi="仿宋" w:eastAsia="仿宋" w:cs="仿宋"/>
                <w:bCs/>
                <w:kern w:val="0"/>
                <w:szCs w:val="21"/>
                <w:lang w:bidi="ar"/>
              </w:rPr>
              <w:t>1</w:t>
            </w:r>
          </w:p>
        </w:tc>
        <w:tc>
          <w:tcPr>
            <w:tcW w:w="879" w:type="pct"/>
            <w:vAlign w:val="center"/>
          </w:tcPr>
          <w:p w14:paraId="51344BD7">
            <w:pPr>
              <w:pStyle w:val="6"/>
              <w:snapToGrid w:val="0"/>
              <w:spacing w:after="156" w:afterLines="50"/>
              <w:rPr>
                <w:rFonts w:hint="default" w:ascii="仿宋" w:hAnsi="仿宋" w:eastAsia="仿宋" w:cs="仿宋"/>
                <w:bCs/>
                <w:lang w:val="en-US" w:eastAsia="zh-CN"/>
              </w:rPr>
            </w:pPr>
            <w:r>
              <w:rPr>
                <w:rFonts w:hint="eastAsia" w:ascii="仿宋" w:hAnsi="仿宋" w:eastAsia="仿宋" w:cs="仿宋"/>
                <w:sz w:val="21"/>
                <w:szCs w:val="21"/>
                <w:lang w:val="en-US" w:eastAsia="zh-CN"/>
              </w:rPr>
              <w:t>垂直推理模型</w:t>
            </w:r>
          </w:p>
        </w:tc>
        <w:tc>
          <w:tcPr>
            <w:tcW w:w="3633" w:type="pct"/>
            <w:vAlign w:val="center"/>
          </w:tcPr>
          <w:p w14:paraId="10ADD74D">
            <w:pPr>
              <w:pStyle w:val="6"/>
              <w:snapToGrid w:val="0"/>
              <w:spacing w:after="156" w:afterLines="50" w:line="360" w:lineRule="auto"/>
            </w:pPr>
            <w:r>
              <w:rPr>
                <w:rFonts w:ascii="仿宋" w:hAnsi="仿宋" w:eastAsia="仿宋" w:cs="仿宋"/>
                <w:sz w:val="21"/>
                <w:szCs w:val="21"/>
              </w:rPr>
              <w:t> </w:t>
            </w:r>
            <w:r>
              <w:rPr>
                <w:rFonts w:hint="default" w:ascii="仿宋" w:hAnsi="仿宋" w:eastAsia="仿宋" w:cs="仿宋"/>
                <w:sz w:val="21"/>
                <w:szCs w:val="21"/>
              </w:rPr>
              <w:t>1）基座模型选型：采用国产开源推理模型作为基础底座，模型参数规模需满足急诊场景复杂推理需求，支持私有化部署，满足医院数据安全与合规要求；</w:t>
            </w:r>
            <w:r>
              <w:rPr>
                <w:rFonts w:hint="default" w:ascii="仿宋" w:hAnsi="仿宋" w:eastAsia="仿宋" w:cs="仿宋"/>
                <w:sz w:val="21"/>
                <w:szCs w:val="21"/>
              </w:rPr>
              <w:br w:type="textWrapping"/>
            </w:r>
            <w:r>
              <w:rPr>
                <w:rFonts w:hint="default" w:ascii="仿宋" w:hAnsi="仿宋" w:eastAsia="仿宋" w:cs="仿宋"/>
                <w:sz w:val="21"/>
                <w:szCs w:val="21"/>
              </w:rPr>
              <w:t>2）领域适应训练：基于急诊急救领域大规模无标注语料（包括临床指南、专家共识、急诊病历、医学文献、诊疗规范等）进行继续预训练/领域适应训练，使模型掌握急诊医学术语、诊疗流程和临床表达习惯，提升领域语言理解和生成能力；</w:t>
            </w:r>
            <w:r>
              <w:rPr>
                <w:rFonts w:hint="default" w:ascii="仿宋" w:hAnsi="仿宋" w:eastAsia="仿宋" w:cs="仿宋"/>
                <w:sz w:val="21"/>
                <w:szCs w:val="21"/>
              </w:rPr>
              <w:br w:type="textWrapping"/>
            </w:r>
            <w:r>
              <w:rPr>
                <w:rFonts w:hint="default" w:ascii="仿宋" w:hAnsi="仿宋" w:eastAsia="仿宋" w:cs="仿宋"/>
                <w:sz w:val="21"/>
                <w:szCs w:val="21"/>
              </w:rPr>
              <w:t>3）监督微调训练：构建急诊急救领域高质量标注数据集，包括预检分诊、留抢决策、会诊申请等任务的指令数据，对模型进行监督微调（SFT），使模型具备执行具体临床任务的能力；</w:t>
            </w:r>
            <w:r>
              <w:rPr>
                <w:rFonts w:hint="default" w:ascii="仿宋" w:hAnsi="仿宋" w:eastAsia="仿宋" w:cs="仿宋"/>
                <w:sz w:val="21"/>
                <w:szCs w:val="21"/>
              </w:rPr>
              <w:br w:type="textWrapping"/>
            </w:r>
            <w:r>
              <w:rPr>
                <w:rFonts w:hint="default" w:ascii="仿宋" w:hAnsi="仿宋" w:eastAsia="仿宋" w:cs="仿宋"/>
                <w:sz w:val="21"/>
                <w:szCs w:val="21"/>
              </w:rPr>
              <w:t>4）强化学习优化：基于临床专家反馈和真实世界疗效数据构建奖励模型，采用RLHF/RLAIF等方法进行强化学习训练，优化模型输出与临床决策的一致性，减少幻觉和有害输出，提升安全性和可靠性；</w:t>
            </w:r>
            <w:r>
              <w:rPr>
                <w:rFonts w:hint="default" w:ascii="仿宋" w:hAnsi="仿宋" w:eastAsia="仿宋" w:cs="仿宋"/>
                <w:sz w:val="21"/>
                <w:szCs w:val="21"/>
              </w:rPr>
              <w:br w:type="textWrapping"/>
            </w:r>
            <w:r>
              <w:rPr>
                <w:rFonts w:hint="default" w:ascii="仿宋" w:hAnsi="仿宋" w:eastAsia="仿宋" w:cs="仿宋"/>
                <w:sz w:val="21"/>
                <w:szCs w:val="21"/>
              </w:rPr>
              <w:t>5）多任务推理能力：模型需支持急诊场景下的多种推理任务，包括但不限于分级分诊、鉴别诊断、风险预测、治疗建议、文书生成、会诊摘要等，并具备多轮对话和上下文理解能力；</w:t>
            </w:r>
            <w:r>
              <w:rPr>
                <w:rFonts w:hint="default" w:ascii="仿宋" w:hAnsi="仿宋" w:eastAsia="仿宋" w:cs="仿宋"/>
                <w:sz w:val="21"/>
                <w:szCs w:val="21"/>
              </w:rPr>
              <w:br w:type="textWrapping"/>
            </w:r>
            <w:r>
              <w:rPr>
                <w:rFonts w:hint="eastAsia" w:ascii="仿宋" w:hAnsi="仿宋" w:eastAsia="仿宋" w:cs="仿宋"/>
                <w:sz w:val="21"/>
                <w:szCs w:val="21"/>
                <w:lang w:val="en-US" w:eastAsia="zh-CN"/>
              </w:rPr>
              <w:t>6</w:t>
            </w:r>
            <w:r>
              <w:rPr>
                <w:rFonts w:hint="default" w:ascii="仿宋" w:hAnsi="仿宋" w:eastAsia="仿宋" w:cs="仿宋"/>
                <w:sz w:val="21"/>
                <w:szCs w:val="21"/>
              </w:rPr>
              <w:t>）知识增强集成：模型需与RAG检索增强SKILL深度集成，在推理过程中动态调用外部知识库，将循证证据注入生成过程，确保输出内容可溯源、可解释；</w:t>
            </w:r>
            <w:r>
              <w:rPr>
                <w:rFonts w:hint="default" w:ascii="仿宋" w:hAnsi="仿宋" w:eastAsia="仿宋" w:cs="仿宋"/>
                <w:sz w:val="21"/>
                <w:szCs w:val="21"/>
              </w:rPr>
              <w:br w:type="textWrapping"/>
            </w:r>
            <w:r>
              <w:rPr>
                <w:rFonts w:hint="eastAsia" w:ascii="仿宋" w:hAnsi="仿宋" w:eastAsia="仿宋" w:cs="仿宋"/>
                <w:sz w:val="21"/>
                <w:szCs w:val="21"/>
                <w:lang w:val="en-US" w:eastAsia="zh-CN"/>
              </w:rPr>
              <w:t>7</w:t>
            </w:r>
            <w:r>
              <w:rPr>
                <w:rFonts w:hint="default" w:ascii="仿宋" w:hAnsi="仿宋" w:eastAsia="仿宋" w:cs="仿宋"/>
                <w:sz w:val="21"/>
                <w:szCs w:val="21"/>
              </w:rPr>
              <w:t>）标准化接口：提供标准化API接口，供预检分诊智能体、急诊留抢智能体、急诊文书生成智能体、急会诊/急诊MDT智能体、急诊家属服务智能体等调用，支持模型版本管理和灰度发布；</w:t>
            </w:r>
          </w:p>
        </w:tc>
      </w:tr>
      <w:tr w14:paraId="58AB6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Align w:val="center"/>
          </w:tcPr>
          <w:p w14:paraId="67C12B0D">
            <w:pPr>
              <w:jc w:val="center"/>
              <w:rPr>
                <w:rFonts w:hint="eastAsia" w:ascii="仿宋" w:hAnsi="仿宋" w:eastAsia="仿宋" w:cs="仿宋"/>
                <w:bCs/>
                <w:kern w:val="0"/>
                <w:szCs w:val="21"/>
                <w:lang w:val="en-US" w:eastAsia="zh-CN" w:bidi="ar"/>
              </w:rPr>
            </w:pPr>
            <w:r>
              <w:rPr>
                <w:rFonts w:hint="eastAsia" w:ascii="仿宋" w:hAnsi="仿宋" w:eastAsia="仿宋" w:cs="仿宋"/>
                <w:bCs/>
                <w:kern w:val="0"/>
                <w:szCs w:val="21"/>
                <w:lang w:val="en-US" w:eastAsia="zh-CN" w:bidi="ar"/>
              </w:rPr>
              <w:t>2</w:t>
            </w:r>
          </w:p>
        </w:tc>
        <w:tc>
          <w:tcPr>
            <w:tcW w:w="879" w:type="pct"/>
            <w:shd w:val="clear" w:color="auto" w:fill="auto"/>
            <w:vAlign w:val="center"/>
          </w:tcPr>
          <w:p w14:paraId="1695699B">
            <w:pPr>
              <w:pStyle w:val="6"/>
              <w:snapToGrid w:val="0"/>
              <w:spacing w:after="156" w:afterLines="50"/>
              <w:rPr>
                <w:rFonts w:hint="eastAsia" w:ascii="仿宋" w:hAnsi="仿宋" w:eastAsia="仿宋" w:cs="仿宋"/>
                <w:bCs/>
                <w:kern w:val="0"/>
                <w:sz w:val="24"/>
                <w:szCs w:val="24"/>
                <w:lang w:val="en-US" w:eastAsia="zh-CN" w:bidi="ar-SA"/>
              </w:rPr>
            </w:pPr>
            <w:r>
              <w:rPr>
                <w:rFonts w:hint="eastAsia" w:ascii="仿宋" w:hAnsi="仿宋" w:eastAsia="仿宋" w:cs="仿宋"/>
                <w:sz w:val="21"/>
                <w:szCs w:val="21"/>
              </w:rPr>
              <w:t>预检分诊智能体</w:t>
            </w:r>
          </w:p>
        </w:tc>
        <w:tc>
          <w:tcPr>
            <w:tcW w:w="3633" w:type="pct"/>
            <w:shd w:val="clear" w:color="auto" w:fill="auto"/>
            <w:vAlign w:val="center"/>
          </w:tcPr>
          <w:p w14:paraId="4B93C0AF">
            <w:pPr>
              <w:pStyle w:val="6"/>
              <w:snapToGrid w:val="0"/>
              <w:spacing w:after="156" w:afterLines="50" w:line="360" w:lineRule="auto"/>
              <w:rPr>
                <w:rFonts w:ascii="Times New Roman" w:hAnsi="Times New Roman" w:eastAsia="宋体" w:cs="Times New Roman"/>
                <w:kern w:val="0"/>
                <w:sz w:val="24"/>
                <w:szCs w:val="24"/>
                <w:lang w:val="en-US" w:eastAsia="zh-CN" w:bidi="ar-SA"/>
              </w:rPr>
            </w:pPr>
            <w:r>
              <w:rPr>
                <w:rFonts w:ascii="仿宋" w:hAnsi="仿宋" w:eastAsia="仿宋" w:cs="仿宋"/>
                <w:sz w:val="21"/>
                <w:szCs w:val="21"/>
              </w:rPr>
              <w:t>1）支持接入急诊分诊舱</w:t>
            </w:r>
            <w:r>
              <w:rPr>
                <w:rFonts w:hint="eastAsia" w:ascii="仿宋" w:hAnsi="仿宋" w:eastAsia="仿宋" w:cs="仿宋"/>
                <w:sz w:val="21"/>
                <w:szCs w:val="21"/>
              </w:rPr>
              <w:t>采集的</w:t>
            </w:r>
            <w:r>
              <w:rPr>
                <w:rFonts w:ascii="仿宋" w:hAnsi="仿宋" w:eastAsia="仿宋" w:cs="仿宋"/>
                <w:sz w:val="21"/>
                <w:szCs w:val="21"/>
              </w:rPr>
              <w:t>多源数据，包括患者语音</w:t>
            </w:r>
            <w:r>
              <w:rPr>
                <w:rFonts w:hint="eastAsia" w:ascii="仿宋" w:hAnsi="仿宋" w:eastAsia="仿宋" w:cs="仿宋"/>
                <w:sz w:val="21"/>
                <w:szCs w:val="21"/>
              </w:rPr>
              <w:t>对话记录</w:t>
            </w:r>
            <w:r>
              <w:rPr>
                <w:rFonts w:ascii="仿宋" w:hAnsi="仿宋" w:eastAsia="仿宋" w:cs="仿宋"/>
                <w:sz w:val="21"/>
                <w:szCs w:val="21"/>
              </w:rPr>
              <w:t>、生命体征数据、既往史及分诊舱传感器采集信息，实现多模态数据统一融合和结构化处理；</w:t>
            </w:r>
            <w:r>
              <w:rPr>
                <w:rFonts w:ascii="仿宋" w:hAnsi="仿宋" w:eastAsia="仿宋" w:cs="仿宋"/>
                <w:sz w:val="21"/>
                <w:szCs w:val="21"/>
              </w:rPr>
              <w:br w:type="textWrapping"/>
            </w:r>
            <w:r>
              <w:rPr>
                <w:rFonts w:ascii="仿宋" w:hAnsi="仿宋" w:eastAsia="仿宋" w:cs="仿宋"/>
                <w:sz w:val="21"/>
                <w:szCs w:val="21"/>
              </w:rPr>
              <w:t>2）基于急诊垂直推理模型，自动识别患者口语化主诉并映射至TTAS标准主诉库，提取关键症状、持续时间、加重因素等要素；</w:t>
            </w:r>
            <w:r>
              <w:rPr>
                <w:rFonts w:ascii="仿宋" w:hAnsi="仿宋" w:eastAsia="仿宋" w:cs="仿宋"/>
                <w:sz w:val="21"/>
                <w:szCs w:val="21"/>
              </w:rPr>
              <w:br w:type="textWrapping"/>
            </w:r>
            <w:r>
              <w:rPr>
                <w:rFonts w:ascii="仿宋" w:hAnsi="仿宋" w:eastAsia="仿宋" w:cs="仿宋"/>
                <w:sz w:val="21"/>
                <w:szCs w:val="21"/>
              </w:rPr>
              <w:t>3）依据TTAS/</w:t>
            </w:r>
            <w:r>
              <w:rPr>
                <w:rFonts w:hint="eastAsia" w:ascii="仿宋" w:hAnsi="仿宋" w:eastAsia="仿宋" w:cs="仿宋"/>
                <w:sz w:val="21"/>
                <w:szCs w:val="21"/>
              </w:rPr>
              <w:t>广东/浙江</w:t>
            </w:r>
            <w:r>
              <w:rPr>
                <w:rFonts w:ascii="仿宋" w:hAnsi="仿宋" w:eastAsia="仿宋" w:cs="仿宋"/>
                <w:sz w:val="21"/>
                <w:szCs w:val="21"/>
              </w:rPr>
              <w:t>等</w:t>
            </w:r>
            <w:r>
              <w:rPr>
                <w:rFonts w:hint="eastAsia" w:ascii="仿宋" w:hAnsi="仿宋" w:eastAsia="仿宋" w:cs="仿宋"/>
                <w:sz w:val="21"/>
                <w:szCs w:val="21"/>
              </w:rPr>
              <w:t>急诊</w:t>
            </w:r>
            <w:r>
              <w:rPr>
                <w:rFonts w:ascii="仿宋" w:hAnsi="仿宋" w:eastAsia="仿宋" w:cs="仿宋"/>
                <w:sz w:val="21"/>
                <w:szCs w:val="21"/>
              </w:rPr>
              <w:t>分级标准，结合生命体征、症状</w:t>
            </w:r>
            <w:r>
              <w:rPr>
                <w:rFonts w:hint="eastAsia" w:ascii="仿宋" w:hAnsi="仿宋" w:eastAsia="仿宋" w:cs="仿宋"/>
                <w:sz w:val="21"/>
                <w:szCs w:val="21"/>
              </w:rPr>
              <w:t>、</w:t>
            </w:r>
            <w:r>
              <w:rPr>
                <w:rFonts w:ascii="仿宋" w:hAnsi="仿宋" w:eastAsia="仿宋" w:cs="仿宋"/>
                <w:sz w:val="21"/>
                <w:szCs w:val="21"/>
              </w:rPr>
              <w:t>风险因素</w:t>
            </w:r>
            <w:r>
              <w:rPr>
                <w:rFonts w:hint="eastAsia" w:ascii="仿宋" w:hAnsi="仿宋" w:eastAsia="仿宋" w:cs="仿宋"/>
                <w:sz w:val="21"/>
                <w:szCs w:val="21"/>
              </w:rPr>
              <w:t>、首要/次要调节变数</w:t>
            </w:r>
            <w:r>
              <w:rPr>
                <w:rFonts w:ascii="仿宋" w:hAnsi="仿宋" w:eastAsia="仿宋" w:cs="仿宋"/>
                <w:sz w:val="21"/>
                <w:szCs w:val="21"/>
              </w:rPr>
              <w:t>进行危急度分级推理，输出</w:t>
            </w:r>
            <w:r>
              <w:rPr>
                <w:rFonts w:hint="eastAsia" w:ascii="仿宋" w:hAnsi="仿宋" w:eastAsia="仿宋" w:cs="仿宋"/>
                <w:sz w:val="21"/>
                <w:szCs w:val="21"/>
              </w:rPr>
              <w:t>急诊</w:t>
            </w:r>
            <w:r>
              <w:rPr>
                <w:rFonts w:ascii="仿宋" w:hAnsi="仿宋" w:eastAsia="仿宋" w:cs="仿宋"/>
                <w:sz w:val="21"/>
                <w:szCs w:val="21"/>
              </w:rPr>
              <w:t>分诊等级（1-5级）；</w:t>
            </w:r>
            <w:r>
              <w:rPr>
                <w:rFonts w:ascii="仿宋" w:hAnsi="仿宋" w:eastAsia="仿宋" w:cs="仿宋"/>
                <w:sz w:val="21"/>
                <w:szCs w:val="21"/>
              </w:rPr>
              <w:br w:type="textWrapping"/>
            </w:r>
            <w:r>
              <w:rPr>
                <w:rFonts w:ascii="仿宋" w:hAnsi="仿宋" w:eastAsia="仿宋" w:cs="仿宋"/>
                <w:sz w:val="21"/>
                <w:szCs w:val="21"/>
              </w:rPr>
              <w:t>4）识别急危重症模式，对胸痛、卒中、严重创伤、脓毒症、呼吸困难等高风险主诉自动标记风险信号，并生成预警提示；</w:t>
            </w:r>
            <w:r>
              <w:rPr>
                <w:rFonts w:ascii="仿宋" w:hAnsi="仿宋" w:eastAsia="仿宋" w:cs="仿宋"/>
                <w:sz w:val="21"/>
                <w:szCs w:val="21"/>
              </w:rPr>
              <w:br w:type="textWrapping"/>
            </w:r>
            <w:r>
              <w:rPr>
                <w:rFonts w:ascii="仿宋" w:hAnsi="仿宋" w:eastAsia="仿宋" w:cs="仿宋"/>
                <w:sz w:val="21"/>
                <w:szCs w:val="21"/>
              </w:rPr>
              <w:t>5）动态生成追问策略，针对患者描述中的信息缺口自动发起定向问询，引导补充疼痛评分、症状变化等关键信息；</w:t>
            </w:r>
            <w:r>
              <w:rPr>
                <w:rFonts w:ascii="仿宋" w:hAnsi="仿宋" w:eastAsia="仿宋" w:cs="仿宋"/>
                <w:sz w:val="21"/>
                <w:szCs w:val="21"/>
              </w:rPr>
              <w:br w:type="textWrapping"/>
            </w:r>
            <w:r>
              <w:rPr>
                <w:rFonts w:ascii="仿宋" w:hAnsi="仿宋" w:eastAsia="仿宋" w:cs="仿宋"/>
                <w:sz w:val="21"/>
                <w:szCs w:val="21"/>
              </w:rPr>
              <w:t>6）推荐就诊科室及诊区位置，根据分诊结果和当前急诊资源情况给出分诊建议；</w:t>
            </w:r>
            <w:r>
              <w:rPr>
                <w:rFonts w:ascii="仿宋" w:hAnsi="仿宋" w:eastAsia="仿宋" w:cs="仿宋"/>
                <w:sz w:val="21"/>
                <w:szCs w:val="21"/>
              </w:rPr>
              <w:br w:type="textWrapping"/>
            </w:r>
            <w:r>
              <w:rPr>
                <w:rFonts w:ascii="仿宋" w:hAnsi="仿宋" w:eastAsia="仿宋" w:cs="仿宋"/>
                <w:sz w:val="21"/>
                <w:szCs w:val="21"/>
              </w:rPr>
              <w:t>7）输出分诊评估说明，包含判定依据、风险提醒；</w:t>
            </w:r>
            <w:r>
              <w:rPr>
                <w:rFonts w:ascii="仿宋" w:hAnsi="仿宋" w:eastAsia="仿宋" w:cs="仿宋"/>
                <w:sz w:val="21"/>
                <w:szCs w:val="21"/>
              </w:rPr>
              <w:br w:type="textWrapping"/>
            </w:r>
            <w:r>
              <w:rPr>
                <w:rFonts w:ascii="仿宋" w:hAnsi="仿宋" w:eastAsia="仿宋" w:cs="仿宋"/>
                <w:sz w:val="21"/>
                <w:szCs w:val="21"/>
              </w:rPr>
              <w:t>8）提供标准化API接口，供急诊分诊AI系统实时调用，支持分诊结果回传和人工复核闭环；</w:t>
            </w:r>
            <w:r>
              <w:rPr>
                <w:rFonts w:ascii="仿宋" w:hAnsi="仿宋" w:eastAsia="仿宋" w:cs="仿宋"/>
                <w:sz w:val="21"/>
                <w:szCs w:val="21"/>
              </w:rPr>
              <w:br w:type="textWrapping"/>
            </w:r>
            <w:r>
              <w:rPr>
                <w:rFonts w:ascii="仿宋" w:hAnsi="仿宋" w:eastAsia="仿宋" w:cs="仿宋"/>
                <w:sz w:val="21"/>
                <w:szCs w:val="21"/>
              </w:rPr>
              <w:t>9）支持基于历史分诊数据和实际临床反馈进行模型优化和参数调整，持续提升分诊准确率。</w:t>
            </w:r>
          </w:p>
        </w:tc>
      </w:tr>
      <w:tr w14:paraId="47116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Align w:val="center"/>
          </w:tcPr>
          <w:p w14:paraId="635E8628">
            <w:pPr>
              <w:jc w:val="center"/>
              <w:rPr>
                <w:rFonts w:hint="default" w:ascii="仿宋" w:hAnsi="仿宋" w:eastAsia="仿宋" w:cs="仿宋"/>
                <w:bCs/>
                <w:kern w:val="0"/>
                <w:szCs w:val="21"/>
                <w:lang w:val="en-US" w:eastAsia="zh-CN" w:bidi="ar"/>
              </w:rPr>
            </w:pPr>
            <w:r>
              <w:rPr>
                <w:rFonts w:hint="eastAsia" w:ascii="仿宋" w:hAnsi="仿宋" w:eastAsia="仿宋" w:cs="仿宋"/>
                <w:bCs/>
                <w:kern w:val="0"/>
                <w:szCs w:val="21"/>
                <w:lang w:val="en-US" w:eastAsia="zh-CN" w:bidi="ar"/>
              </w:rPr>
              <w:t>3</w:t>
            </w:r>
          </w:p>
        </w:tc>
        <w:tc>
          <w:tcPr>
            <w:tcW w:w="879" w:type="pct"/>
            <w:vAlign w:val="center"/>
          </w:tcPr>
          <w:p w14:paraId="54DE0C6D">
            <w:pPr>
              <w:pStyle w:val="6"/>
              <w:snapToGrid w:val="0"/>
              <w:spacing w:after="156" w:afterLines="50"/>
              <w:rPr>
                <w:rFonts w:hint="eastAsia" w:ascii="仿宋" w:hAnsi="仿宋" w:eastAsia="仿宋" w:cs="仿宋"/>
                <w:sz w:val="21"/>
                <w:szCs w:val="21"/>
              </w:rPr>
            </w:pPr>
            <w:r>
              <w:rPr>
                <w:rFonts w:hint="eastAsia" w:ascii="仿宋" w:hAnsi="仿宋" w:eastAsia="仿宋" w:cs="仿宋"/>
                <w:sz w:val="21"/>
                <w:szCs w:val="21"/>
              </w:rPr>
              <w:t>急诊留抢智能体</w:t>
            </w:r>
          </w:p>
        </w:tc>
        <w:tc>
          <w:tcPr>
            <w:tcW w:w="3633" w:type="pct"/>
            <w:vAlign w:val="center"/>
          </w:tcPr>
          <w:p w14:paraId="7ED1BFA9">
            <w:pPr>
              <w:pStyle w:val="6"/>
              <w:snapToGrid w:val="0"/>
              <w:spacing w:after="156" w:afterLines="50" w:line="360" w:lineRule="auto"/>
              <w:rPr>
                <w:rFonts w:hint="eastAsia" w:ascii="仿宋" w:hAnsi="仿宋" w:eastAsia="仿宋" w:cs="仿宋"/>
                <w:sz w:val="21"/>
                <w:szCs w:val="21"/>
              </w:rPr>
            </w:pPr>
            <w:r>
              <w:rPr>
                <w:rFonts w:ascii="仿宋" w:hAnsi="仿宋" w:eastAsia="仿宋" w:cs="仿宋"/>
                <w:sz w:val="21"/>
                <w:szCs w:val="21"/>
              </w:rPr>
              <w:t>1）支持接入急诊留抢患者多源数据，包括分诊信息、监护仪实时生命体征、检验检查报告、医嘱信息、语音交互记录及历史病历等，实现抢救全流程数据的统一融合与结构化处理；</w:t>
            </w:r>
            <w:r>
              <w:rPr>
                <w:rFonts w:ascii="仿宋" w:hAnsi="仿宋" w:eastAsia="仿宋" w:cs="仿宋"/>
                <w:sz w:val="21"/>
                <w:szCs w:val="21"/>
              </w:rPr>
              <w:br w:type="textWrapping"/>
            </w:r>
            <w:r>
              <w:rPr>
                <w:rFonts w:ascii="仿宋" w:hAnsi="仿宋" w:eastAsia="仿宋" w:cs="仿宋"/>
                <w:sz w:val="21"/>
                <w:szCs w:val="21"/>
              </w:rPr>
              <w:t>2）基于急诊垂直推理模型，实时分析生命体征与监护数据，快速识别心脏骤停、恶性心律失常、呼吸衰竭、休克等危急征象，并依据最新指南输出个体化急救处置建议与操作指引；</w:t>
            </w:r>
            <w:r>
              <w:rPr>
                <w:rFonts w:ascii="仿宋" w:hAnsi="仿宋" w:eastAsia="仿宋" w:cs="仿宋"/>
                <w:sz w:val="21"/>
                <w:szCs w:val="21"/>
              </w:rPr>
              <w:br w:type="textWrapping"/>
            </w:r>
            <w:r>
              <w:rPr>
                <w:rFonts w:ascii="仿宋" w:hAnsi="仿宋" w:eastAsia="仿宋" w:cs="仿宋"/>
                <w:sz w:val="21"/>
                <w:szCs w:val="21"/>
              </w:rPr>
              <w:t>3）支持依据患者病情动态推导风险项，包含风险项名称、患者现状、推导依据及措施建议，并支持溯源至相关指南、共识原文；</w:t>
            </w:r>
            <w:r>
              <w:rPr>
                <w:rFonts w:ascii="仿宋" w:hAnsi="仿宋" w:eastAsia="仿宋" w:cs="仿宋"/>
                <w:sz w:val="21"/>
                <w:szCs w:val="21"/>
              </w:rPr>
              <w:br w:type="textWrapping"/>
            </w:r>
            <w:r>
              <w:rPr>
                <w:rFonts w:ascii="仿宋" w:hAnsi="仿宋" w:eastAsia="仿宋" w:cs="仿宋"/>
                <w:sz w:val="21"/>
                <w:szCs w:val="21"/>
              </w:rPr>
              <w:t>4）支持语音识别口头医嘱，自动生成对应医嘱项草稿，提供抢救常用药品、检查检验、护理医嘱分类补充表格，经医生确认后同步至医生工作站；</w:t>
            </w:r>
            <w:r>
              <w:rPr>
                <w:rFonts w:ascii="仿宋" w:hAnsi="仿宋" w:eastAsia="仿宋" w:cs="仿宋"/>
                <w:sz w:val="21"/>
                <w:szCs w:val="21"/>
              </w:rPr>
              <w:br w:type="textWrapping"/>
            </w:r>
            <w:r>
              <w:rPr>
                <w:rFonts w:ascii="仿宋" w:hAnsi="仿宋" w:eastAsia="仿宋" w:cs="仿宋"/>
                <w:sz w:val="21"/>
                <w:szCs w:val="21"/>
              </w:rPr>
              <w:t>5）支持形成初步印象与家属谈话内容，依据患者当前信息推导初步诊断方向及沟通要点；</w:t>
            </w:r>
            <w:r>
              <w:rPr>
                <w:rFonts w:ascii="仿宋" w:hAnsi="仿宋" w:eastAsia="仿宋" w:cs="仿宋"/>
                <w:sz w:val="21"/>
                <w:szCs w:val="21"/>
              </w:rPr>
              <w:br w:type="textWrapping"/>
            </w:r>
            <w:r>
              <w:rPr>
                <w:rFonts w:ascii="仿宋" w:hAnsi="仿宋" w:eastAsia="仿宋" w:cs="仿宋"/>
                <w:sz w:val="21"/>
                <w:szCs w:val="21"/>
              </w:rPr>
              <w:t>6）支持基于历史病历和区域健康档案自动归纳生成SAMPLE病史初稿，并融合语音问病史、语音查体内容形成本次就诊病史及查体信息；</w:t>
            </w:r>
            <w:r>
              <w:rPr>
                <w:rFonts w:ascii="仿宋" w:hAnsi="仿宋" w:eastAsia="仿宋" w:cs="仿宋"/>
                <w:sz w:val="21"/>
                <w:szCs w:val="21"/>
              </w:rPr>
              <w:br w:type="textWrapping"/>
            </w:r>
            <w:r>
              <w:rPr>
                <w:rFonts w:ascii="仿宋" w:hAnsi="仿宋" w:eastAsia="仿宋" w:cs="仿宋"/>
                <w:sz w:val="21"/>
                <w:szCs w:val="21"/>
              </w:rPr>
              <w:t>7）支持动态鉴别诊断与决策，根据患者入抢后信息持续生成和更新诊断推断列表，显示诊断名称、当前状态、诊断依据及警惕状态，并推荐辅助检查项目，支持一键生成医嘱草稿；</w:t>
            </w:r>
            <w:r>
              <w:rPr>
                <w:rFonts w:ascii="仿宋" w:hAnsi="仿宋" w:eastAsia="仿宋" w:cs="仿宋"/>
                <w:sz w:val="21"/>
                <w:szCs w:val="21"/>
              </w:rPr>
              <w:br w:type="textWrapping"/>
            </w:r>
            <w:r>
              <w:rPr>
                <w:rFonts w:ascii="仿宋" w:hAnsi="仿宋" w:eastAsia="仿宋" w:cs="仿宋"/>
                <w:sz w:val="21"/>
                <w:szCs w:val="21"/>
              </w:rPr>
              <w:t>8）支持检查检验报告实时解读，识别危急值并生成风险分析及处置措施建议，形成“报告—确认—处理”完整记录；</w:t>
            </w:r>
            <w:r>
              <w:rPr>
                <w:rFonts w:ascii="仿宋" w:hAnsi="仿宋" w:eastAsia="仿宋" w:cs="仿宋"/>
                <w:sz w:val="21"/>
                <w:szCs w:val="21"/>
              </w:rPr>
              <w:br w:type="textWrapping"/>
            </w:r>
            <w:r>
              <w:rPr>
                <w:rFonts w:ascii="仿宋" w:hAnsi="仿宋" w:eastAsia="仿宋" w:cs="仿宋"/>
                <w:sz w:val="21"/>
                <w:szCs w:val="21"/>
              </w:rPr>
              <w:t>9）支持生成SOAP小结、阶段小结及最终诊断，结合患者病情变化和治疗反应推导患者去向建议（住院、手术室、DSA、离院、转院等），并推荐具体收治区域；</w:t>
            </w:r>
            <w:r>
              <w:rPr>
                <w:rFonts w:ascii="仿宋" w:hAnsi="仿宋" w:eastAsia="仿宋" w:cs="仿宋"/>
                <w:sz w:val="21"/>
                <w:szCs w:val="21"/>
              </w:rPr>
              <w:br w:type="textWrapping"/>
            </w:r>
            <w:r>
              <w:rPr>
                <w:rFonts w:ascii="仿宋" w:hAnsi="仿宋" w:eastAsia="仿宋" w:cs="仿宋"/>
                <w:sz w:val="21"/>
                <w:szCs w:val="21"/>
              </w:rPr>
              <w:t>10）提供标准化API接口，供急诊留抢AI系统实时调用，支持人工复核、医生确认和处置反馈闭环；</w:t>
            </w:r>
            <w:r>
              <w:rPr>
                <w:rFonts w:ascii="仿宋" w:hAnsi="仿宋" w:eastAsia="仿宋" w:cs="仿宋"/>
                <w:sz w:val="21"/>
                <w:szCs w:val="21"/>
              </w:rPr>
              <w:br w:type="textWrapping"/>
            </w:r>
            <w:r>
              <w:rPr>
                <w:rFonts w:ascii="仿宋" w:hAnsi="仿宋" w:eastAsia="仿宋" w:cs="仿宋"/>
                <w:sz w:val="21"/>
                <w:szCs w:val="21"/>
              </w:rPr>
              <w:t>11）支持基于真实临床反馈和循证指南进行模型优化，持续提升急诊留抢辅助决策准确性和临床适用性。</w:t>
            </w:r>
          </w:p>
        </w:tc>
      </w:tr>
      <w:tr w14:paraId="19A3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Align w:val="center"/>
          </w:tcPr>
          <w:p w14:paraId="7B569F51">
            <w:pPr>
              <w:jc w:val="center"/>
              <w:rPr>
                <w:rFonts w:hint="default" w:ascii="仿宋" w:hAnsi="仿宋" w:eastAsia="仿宋" w:cs="仿宋"/>
                <w:bCs/>
                <w:kern w:val="0"/>
                <w:szCs w:val="21"/>
                <w:lang w:val="en-US" w:eastAsia="zh-CN" w:bidi="ar"/>
              </w:rPr>
            </w:pPr>
            <w:r>
              <w:rPr>
                <w:rFonts w:hint="eastAsia" w:ascii="仿宋" w:hAnsi="仿宋" w:eastAsia="仿宋" w:cs="仿宋"/>
                <w:bCs/>
                <w:kern w:val="0"/>
                <w:szCs w:val="21"/>
                <w:lang w:val="en-US" w:eastAsia="zh-CN" w:bidi="ar"/>
              </w:rPr>
              <w:t>4</w:t>
            </w:r>
          </w:p>
        </w:tc>
        <w:tc>
          <w:tcPr>
            <w:tcW w:w="879" w:type="pct"/>
            <w:vAlign w:val="center"/>
          </w:tcPr>
          <w:p w14:paraId="05C21044">
            <w:pPr>
              <w:pStyle w:val="6"/>
              <w:snapToGrid w:val="0"/>
              <w:spacing w:after="156" w:afterLines="50"/>
              <w:rPr>
                <w:rFonts w:hint="eastAsia" w:ascii="仿宋" w:hAnsi="仿宋" w:eastAsia="仿宋" w:cs="仿宋"/>
                <w:sz w:val="21"/>
                <w:szCs w:val="21"/>
              </w:rPr>
            </w:pPr>
            <w:r>
              <w:rPr>
                <w:rFonts w:hint="eastAsia" w:ascii="仿宋" w:hAnsi="仿宋" w:eastAsia="仿宋" w:cs="仿宋"/>
                <w:sz w:val="21"/>
                <w:szCs w:val="21"/>
              </w:rPr>
              <w:t>急诊文书生成智能体</w:t>
            </w:r>
          </w:p>
        </w:tc>
        <w:tc>
          <w:tcPr>
            <w:tcW w:w="3633" w:type="pct"/>
            <w:vAlign w:val="center"/>
          </w:tcPr>
          <w:p w14:paraId="2DF40B17">
            <w:pPr>
              <w:pStyle w:val="6"/>
              <w:snapToGrid w:val="0"/>
              <w:spacing w:after="156" w:afterLines="50" w:line="360" w:lineRule="auto"/>
              <w:rPr>
                <w:rFonts w:hint="eastAsia" w:ascii="仿宋" w:hAnsi="仿宋" w:eastAsia="仿宋" w:cs="仿宋"/>
                <w:sz w:val="21"/>
                <w:szCs w:val="21"/>
              </w:rPr>
            </w:pPr>
            <w:r>
              <w:rPr>
                <w:rFonts w:ascii="仿宋" w:hAnsi="仿宋" w:eastAsia="仿宋" w:cs="仿宋"/>
                <w:sz w:val="21"/>
                <w:szCs w:val="21"/>
              </w:rPr>
              <w:t> 1）支持接入患者急诊全流程诊疗数据，包括分诊信息、病史、查体、医嘱、检验检查报告、护理记录、语音记录及各阶段小结等，实现文书生成所需数据的统一归集与结构化处理；</w:t>
            </w:r>
            <w:r>
              <w:rPr>
                <w:rFonts w:ascii="仿宋" w:hAnsi="仿宋" w:eastAsia="仿宋" w:cs="仿宋"/>
                <w:sz w:val="21"/>
                <w:szCs w:val="21"/>
              </w:rPr>
              <w:br w:type="textWrapping"/>
            </w:r>
            <w:r>
              <w:rPr>
                <w:rFonts w:ascii="仿宋" w:hAnsi="仿宋" w:eastAsia="仿宋" w:cs="仿宋"/>
                <w:sz w:val="21"/>
                <w:szCs w:val="21"/>
              </w:rPr>
              <w:t>2）支持自动生成入观文书初稿，包括主诉、现病史、既往史、过敏史、体格检查、辅助检查、入观诊断等内容，并支持医生在线编辑、补充及确认；</w:t>
            </w:r>
            <w:r>
              <w:rPr>
                <w:rFonts w:ascii="仿宋" w:hAnsi="仿宋" w:eastAsia="仿宋" w:cs="仿宋"/>
                <w:sz w:val="21"/>
                <w:szCs w:val="21"/>
              </w:rPr>
              <w:br w:type="textWrapping"/>
            </w:r>
            <w:r>
              <w:rPr>
                <w:rFonts w:ascii="仿宋" w:hAnsi="仿宋" w:eastAsia="仿宋" w:cs="仿宋"/>
                <w:sz w:val="21"/>
                <w:szCs w:val="21"/>
              </w:rPr>
              <w:t>3）支持按照诊疗时间轴生成抢救记录、危急值记录、阶段小结、SOAP小结、有创操作记录等病程记录，完整反映“评估—干预—反馈”过程；</w:t>
            </w:r>
            <w:r>
              <w:rPr>
                <w:rFonts w:ascii="仿宋" w:hAnsi="仿宋" w:eastAsia="仿宋" w:cs="仿宋"/>
                <w:sz w:val="21"/>
                <w:szCs w:val="21"/>
              </w:rPr>
              <w:br w:type="textWrapping"/>
            </w:r>
            <w:r>
              <w:rPr>
                <w:rFonts w:ascii="仿宋" w:hAnsi="仿宋" w:eastAsia="仿宋" w:cs="仿宋"/>
                <w:sz w:val="21"/>
                <w:szCs w:val="21"/>
              </w:rPr>
              <w:t>4）支持汇总患者最终诊断、主要诊疗经过、重要检查检验结果、出观时病情及查体情况、最终去向等信息，自动生成出观记录初稿；</w:t>
            </w:r>
            <w:r>
              <w:rPr>
                <w:rFonts w:ascii="仿宋" w:hAnsi="仿宋" w:eastAsia="仿宋" w:cs="仿宋"/>
                <w:sz w:val="21"/>
                <w:szCs w:val="21"/>
              </w:rPr>
              <w:br w:type="textWrapping"/>
            </w:r>
            <w:r>
              <w:rPr>
                <w:rFonts w:ascii="仿宋" w:hAnsi="仿宋" w:eastAsia="仿宋" w:cs="仿宋"/>
                <w:sz w:val="21"/>
                <w:szCs w:val="21"/>
              </w:rPr>
              <w:t>5）支持根据不同诊疗阶段自动生成面向患者家属的病情告知内容，包括病情、诊疗措施、风险及配合要求，语言通俗易懂，经医生确认后发送至家属端；</w:t>
            </w:r>
            <w:r>
              <w:rPr>
                <w:rFonts w:ascii="仿宋" w:hAnsi="仿宋" w:eastAsia="仿宋" w:cs="仿宋"/>
                <w:sz w:val="21"/>
                <w:szCs w:val="21"/>
              </w:rPr>
              <w:br w:type="textWrapping"/>
            </w:r>
            <w:r>
              <w:rPr>
                <w:rFonts w:ascii="仿宋" w:hAnsi="仿宋" w:eastAsia="仿宋" w:cs="仿宋"/>
                <w:sz w:val="21"/>
                <w:szCs w:val="21"/>
              </w:rPr>
              <w:t>6）支持生成护理记录初稿，按“患者情况—护理措施—处置后反馈”结构整理生命体征、医嘱执行、给药、输液、氧疗、护理操作等护理事件，支持语音补充内容结构化归纳；</w:t>
            </w:r>
            <w:r>
              <w:rPr>
                <w:rFonts w:ascii="仿宋" w:hAnsi="仿宋" w:eastAsia="仿宋" w:cs="仿宋"/>
                <w:sz w:val="21"/>
                <w:szCs w:val="21"/>
              </w:rPr>
              <w:br w:type="textWrapping"/>
            </w:r>
            <w:r>
              <w:rPr>
                <w:rFonts w:ascii="仿宋" w:hAnsi="仿宋" w:eastAsia="仿宋" w:cs="仿宋"/>
                <w:sz w:val="21"/>
                <w:szCs w:val="21"/>
              </w:rPr>
              <w:t>7）支持自动整理体温单所需生命体征及出入量、体重、排便、尿量等数据，按医院现行格式生成结构化体温单并形成趋势曲线；</w:t>
            </w:r>
            <w:r>
              <w:rPr>
                <w:rFonts w:ascii="仿宋" w:hAnsi="仿宋" w:eastAsia="仿宋" w:cs="仿宋"/>
                <w:sz w:val="21"/>
                <w:szCs w:val="21"/>
              </w:rPr>
              <w:br w:type="textWrapping"/>
            </w:r>
            <w:r>
              <w:rPr>
                <w:rFonts w:hint="eastAsia" w:ascii="仿宋" w:hAnsi="仿宋" w:eastAsia="仿宋" w:cs="仿宋"/>
                <w:sz w:val="21"/>
                <w:szCs w:val="21"/>
              </w:rPr>
              <w:t>8</w:t>
            </w:r>
            <w:r>
              <w:rPr>
                <w:rFonts w:ascii="仿宋" w:hAnsi="仿宋" w:eastAsia="仿宋" w:cs="仿宋"/>
                <w:sz w:val="21"/>
                <w:szCs w:val="21"/>
              </w:rPr>
              <w:t>）提供标准化API接口，供急诊文书生成AI系统调用；</w:t>
            </w:r>
          </w:p>
        </w:tc>
      </w:tr>
      <w:tr w14:paraId="1E0DD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Align w:val="center"/>
          </w:tcPr>
          <w:p w14:paraId="1265E799">
            <w:pPr>
              <w:jc w:val="center"/>
              <w:rPr>
                <w:rFonts w:hint="eastAsia" w:ascii="仿宋" w:hAnsi="仿宋" w:eastAsia="仿宋" w:cs="仿宋"/>
                <w:bCs/>
                <w:kern w:val="0"/>
                <w:szCs w:val="21"/>
                <w:lang w:val="en-US" w:eastAsia="zh-CN" w:bidi="ar"/>
              </w:rPr>
            </w:pPr>
            <w:r>
              <w:rPr>
                <w:rFonts w:hint="eastAsia" w:ascii="仿宋" w:hAnsi="仿宋" w:eastAsia="仿宋" w:cs="仿宋"/>
                <w:bCs/>
                <w:kern w:val="0"/>
                <w:szCs w:val="21"/>
                <w:lang w:val="en-US" w:eastAsia="zh-CN" w:bidi="ar"/>
              </w:rPr>
              <w:t>5</w:t>
            </w:r>
          </w:p>
        </w:tc>
        <w:tc>
          <w:tcPr>
            <w:tcW w:w="879" w:type="pct"/>
            <w:vAlign w:val="center"/>
          </w:tcPr>
          <w:p w14:paraId="6EEC33C6">
            <w:pPr>
              <w:pStyle w:val="6"/>
              <w:snapToGrid w:val="0"/>
              <w:spacing w:after="156" w:afterLines="50"/>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急会诊/急诊MDT智能体</w:t>
            </w:r>
          </w:p>
        </w:tc>
        <w:tc>
          <w:tcPr>
            <w:tcW w:w="3633" w:type="pct"/>
            <w:vAlign w:val="center"/>
          </w:tcPr>
          <w:p w14:paraId="26E76C1A">
            <w:pPr>
              <w:pStyle w:val="6"/>
              <w:snapToGrid w:val="0"/>
              <w:spacing w:after="156" w:afterLines="50" w:line="360" w:lineRule="auto"/>
              <w:rPr>
                <w:rFonts w:ascii="仿宋" w:hAnsi="仿宋" w:eastAsia="仿宋" w:cs="仿宋"/>
                <w:sz w:val="21"/>
                <w:szCs w:val="21"/>
              </w:rPr>
            </w:pPr>
            <w:r>
              <w:rPr>
                <w:rFonts w:ascii="仿宋" w:hAnsi="仿宋" w:eastAsia="仿宋" w:cs="仿宋"/>
                <w:sz w:val="21"/>
                <w:szCs w:val="21"/>
              </w:rPr>
              <w:t> </w:t>
            </w:r>
            <w:r>
              <w:rPr>
                <w:rFonts w:hint="default" w:ascii="仿宋" w:hAnsi="仿宋" w:eastAsia="仿宋" w:cs="仿宋"/>
                <w:sz w:val="21"/>
                <w:szCs w:val="21"/>
              </w:rPr>
              <w:t>1）支持接入急会诊及急诊MDT场景所需的多源数据，包括患者分诊信息、主诉、现病史、生命体征、检查检验结果、初步诊断、已实施救治措施、病程记录、语音交互记录及历史病历等，实现会诊数据的统一融合与结构化处理；</w:t>
            </w:r>
            <w:r>
              <w:rPr>
                <w:rFonts w:hint="default" w:ascii="仿宋" w:hAnsi="仿宋" w:eastAsia="仿宋" w:cs="仿宋"/>
                <w:sz w:val="21"/>
                <w:szCs w:val="21"/>
              </w:rPr>
              <w:br w:type="textWrapping"/>
            </w:r>
            <w:r>
              <w:rPr>
                <w:rFonts w:hint="default" w:ascii="仿宋" w:hAnsi="仿宋" w:eastAsia="仿宋" w:cs="仿宋"/>
                <w:sz w:val="21"/>
                <w:szCs w:val="21"/>
              </w:rPr>
              <w:t>2）基于急诊垂直推理模型，自动生成结构化病情概览，重点突出病情演变过程、关键异常指标、当前主要矛盾及会诊关注点，支持医生在线编辑、补充和确认；</w:t>
            </w:r>
            <w:r>
              <w:rPr>
                <w:rFonts w:hint="default" w:ascii="仿宋" w:hAnsi="仿宋" w:eastAsia="仿宋" w:cs="仿宋"/>
                <w:sz w:val="21"/>
                <w:szCs w:val="21"/>
              </w:rPr>
              <w:br w:type="textWrapping"/>
            </w:r>
            <w:r>
              <w:rPr>
                <w:rFonts w:hint="default" w:ascii="仿宋" w:hAnsi="仿宋" w:eastAsia="仿宋" w:cs="仿宋"/>
                <w:sz w:val="21"/>
                <w:szCs w:val="21"/>
              </w:rPr>
              <w:t>3）支持急会诊目的智能提炼，依据患者当前病情和诊疗阶段，自动生成会诊目的建议，明确需专科重点解决的临床问题及风险提示；</w:t>
            </w:r>
            <w:r>
              <w:rPr>
                <w:rFonts w:hint="default" w:ascii="仿宋" w:hAnsi="仿宋" w:eastAsia="仿宋" w:cs="仿宋"/>
                <w:sz w:val="21"/>
                <w:szCs w:val="21"/>
              </w:rPr>
              <w:br w:type="textWrapping"/>
            </w:r>
            <w:r>
              <w:rPr>
                <w:rFonts w:hint="default" w:ascii="仿宋" w:hAnsi="仿宋" w:eastAsia="仿宋" w:cs="仿宋"/>
                <w:sz w:val="21"/>
                <w:szCs w:val="21"/>
              </w:rPr>
              <w:t>4）支持急诊MDT讨论议题生成，结合患者病情复杂程度和多学科决策需求，自动生成MDT讨论目的及核心议题建议；</w:t>
            </w:r>
            <w:r>
              <w:rPr>
                <w:rFonts w:hint="default" w:ascii="仿宋" w:hAnsi="仿宋" w:eastAsia="仿宋" w:cs="仿宋"/>
                <w:sz w:val="21"/>
                <w:szCs w:val="21"/>
              </w:rPr>
              <w:br w:type="textWrapping"/>
            </w:r>
            <w:r>
              <w:rPr>
                <w:rFonts w:hint="default" w:ascii="仿宋" w:hAnsi="仿宋" w:eastAsia="仿宋" w:cs="仿宋"/>
                <w:sz w:val="21"/>
                <w:szCs w:val="21"/>
              </w:rPr>
              <w:t>5）支持科室及医生智能推荐，结合患者病情特征、会诊目的、科室专业方向、医生资质及在岗排班情况，推荐建议参与的科室及医生名单，逐条说明推荐理由，支持医生按需调整、补充和确认；</w:t>
            </w:r>
            <w:r>
              <w:rPr>
                <w:rFonts w:hint="default" w:ascii="仿宋" w:hAnsi="仿宋" w:eastAsia="仿宋" w:cs="仿宋"/>
                <w:sz w:val="21"/>
                <w:szCs w:val="21"/>
              </w:rPr>
              <w:br w:type="textWrapping"/>
            </w:r>
            <w:r>
              <w:rPr>
                <w:rFonts w:hint="eastAsia" w:ascii="仿宋" w:hAnsi="仿宋" w:eastAsia="仿宋" w:cs="仿宋"/>
                <w:sz w:val="21"/>
                <w:szCs w:val="21"/>
                <w:lang w:val="en-US" w:eastAsia="zh-CN"/>
              </w:rPr>
              <w:t>6</w:t>
            </w:r>
            <w:r>
              <w:rPr>
                <w:rFonts w:hint="default" w:ascii="仿宋" w:hAnsi="仿宋" w:eastAsia="仿宋" w:cs="仿宋"/>
                <w:sz w:val="21"/>
                <w:szCs w:val="21"/>
              </w:rPr>
              <w:t>）支持会诊过程结构化留痕，记录会诊申请、接收、意见回传、结论形成等关键时间节点及参与人员信息，形成“申请—接收—意见—反馈”完整记录链，支持超时提醒和全程追溯；</w:t>
            </w:r>
          </w:p>
        </w:tc>
      </w:tr>
      <w:tr w14:paraId="5395A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Align w:val="center"/>
          </w:tcPr>
          <w:p w14:paraId="07DC45F8">
            <w:pPr>
              <w:jc w:val="center"/>
              <w:rPr>
                <w:rFonts w:hint="eastAsia" w:ascii="仿宋" w:hAnsi="仿宋" w:eastAsia="仿宋" w:cs="仿宋"/>
                <w:bCs/>
                <w:kern w:val="0"/>
                <w:szCs w:val="21"/>
                <w:lang w:eastAsia="zh-CN" w:bidi="ar"/>
              </w:rPr>
            </w:pPr>
            <w:r>
              <w:rPr>
                <w:rFonts w:hint="eastAsia" w:ascii="仿宋" w:hAnsi="仿宋" w:eastAsia="仿宋" w:cs="仿宋"/>
                <w:bCs/>
                <w:kern w:val="0"/>
                <w:szCs w:val="21"/>
                <w:lang w:val="en-US" w:eastAsia="zh-CN" w:bidi="ar"/>
              </w:rPr>
              <w:t>6</w:t>
            </w:r>
          </w:p>
        </w:tc>
        <w:tc>
          <w:tcPr>
            <w:tcW w:w="879" w:type="pct"/>
            <w:vAlign w:val="center"/>
          </w:tcPr>
          <w:p w14:paraId="54B3F022">
            <w:pPr>
              <w:pStyle w:val="6"/>
              <w:snapToGrid w:val="0"/>
              <w:spacing w:after="156" w:afterLines="50"/>
              <w:rPr>
                <w:rFonts w:hint="eastAsia" w:ascii="仿宋" w:hAnsi="仿宋" w:eastAsia="仿宋" w:cs="仿宋"/>
                <w:sz w:val="21"/>
                <w:szCs w:val="21"/>
              </w:rPr>
            </w:pPr>
            <w:r>
              <w:rPr>
                <w:rFonts w:hint="eastAsia" w:ascii="仿宋" w:hAnsi="仿宋" w:eastAsia="仿宋" w:cs="仿宋"/>
                <w:sz w:val="21"/>
                <w:szCs w:val="21"/>
              </w:rPr>
              <w:t>RAG检索增强SKILL</w:t>
            </w:r>
          </w:p>
        </w:tc>
        <w:tc>
          <w:tcPr>
            <w:tcW w:w="3633" w:type="pct"/>
            <w:vAlign w:val="center"/>
          </w:tcPr>
          <w:p w14:paraId="71B70D96">
            <w:pPr>
              <w:pStyle w:val="6"/>
              <w:snapToGrid w:val="0"/>
              <w:spacing w:after="156" w:afterLines="50" w:line="360" w:lineRule="auto"/>
              <w:rPr>
                <w:rFonts w:hint="eastAsia" w:ascii="仿宋" w:hAnsi="仿宋" w:eastAsia="仿宋" w:cs="仿宋"/>
                <w:sz w:val="21"/>
                <w:szCs w:val="21"/>
              </w:rPr>
            </w:pPr>
            <w:r>
              <w:rPr>
                <w:rFonts w:hint="eastAsia" w:ascii="仿宋" w:hAnsi="仿宋" w:eastAsia="仿宋" w:cs="仿宋"/>
                <w:sz w:val="21"/>
                <w:szCs w:val="21"/>
              </w:rPr>
              <w:t>1）支持接入急诊急救领域多源知识库，包括临床指南、专家共识、专业文献、学科教材等，实现统一知识检索入口；</w:t>
            </w:r>
            <w:r>
              <w:rPr>
                <w:rFonts w:ascii="仿宋" w:hAnsi="仿宋" w:eastAsia="仿宋" w:cs="仿宋"/>
                <w:sz w:val="21"/>
                <w:szCs w:val="21"/>
              </w:rPr>
              <w:br w:type="textWrapping"/>
            </w:r>
            <w:r>
              <w:rPr>
                <w:rFonts w:ascii="仿宋" w:hAnsi="仿宋" w:eastAsia="仿宋" w:cs="仿宋"/>
                <w:sz w:val="21"/>
                <w:szCs w:val="21"/>
              </w:rPr>
              <w:t>2）支持语义检索、关键词检索及混合检索，支持自然语言问句检索，自动识别检索意图并匹配急诊急救专业术语及同义词；</w:t>
            </w:r>
            <w:r>
              <w:rPr>
                <w:rFonts w:ascii="仿宋" w:hAnsi="仿宋" w:eastAsia="仿宋" w:cs="仿宋"/>
                <w:sz w:val="21"/>
                <w:szCs w:val="21"/>
              </w:rPr>
              <w:br w:type="textWrapping"/>
            </w:r>
            <w:r>
              <w:rPr>
                <w:rFonts w:ascii="仿宋" w:hAnsi="仿宋" w:eastAsia="仿宋" w:cs="仿宋"/>
                <w:sz w:val="21"/>
                <w:szCs w:val="21"/>
              </w:rPr>
              <w:t>3）支持对检索结果进行相关性排序、去重、摘要提取和知识片段切分，返回与当前临床场景最相关的知识内容；</w:t>
            </w:r>
            <w:r>
              <w:rPr>
                <w:rFonts w:ascii="仿宋" w:hAnsi="仿宋" w:eastAsia="仿宋" w:cs="仿宋"/>
                <w:sz w:val="21"/>
                <w:szCs w:val="21"/>
              </w:rPr>
              <w:br w:type="textWrapping"/>
            </w:r>
            <w:r>
              <w:rPr>
                <w:rFonts w:ascii="仿宋" w:hAnsi="仿宋" w:eastAsia="仿宋" w:cs="仿宋"/>
                <w:sz w:val="21"/>
                <w:szCs w:val="21"/>
              </w:rPr>
              <w:t>4）支持检索结果溯源，返回知识来源的原始出处，包括文档名称、版本、章节、发布时间及原文链接，支持点击查看原文及Markdown格式展示；</w:t>
            </w:r>
            <w:r>
              <w:rPr>
                <w:rFonts w:ascii="仿宋" w:hAnsi="仿宋" w:eastAsia="仿宋" w:cs="仿宋"/>
                <w:sz w:val="21"/>
                <w:szCs w:val="21"/>
              </w:rPr>
              <w:br w:type="textWrapping"/>
            </w:r>
            <w:r>
              <w:rPr>
                <w:rFonts w:ascii="仿宋" w:hAnsi="仿宋" w:eastAsia="仿宋" w:cs="仿宋"/>
                <w:sz w:val="21"/>
                <w:szCs w:val="21"/>
              </w:rPr>
              <w:t>5）支持与急诊垂直推理模型深度集成，在智能体推理过程中动态调用RAG检索，将检索到的证据作为上下文注入生成过程，提升生成内容的准确性、完整性和可解释性；</w:t>
            </w:r>
            <w:r>
              <w:rPr>
                <w:rFonts w:ascii="仿宋" w:hAnsi="仿宋" w:eastAsia="仿宋" w:cs="仿宋"/>
                <w:sz w:val="21"/>
                <w:szCs w:val="21"/>
              </w:rPr>
              <w:br w:type="textWrapping"/>
            </w:r>
            <w:r>
              <w:rPr>
                <w:rFonts w:ascii="仿宋" w:hAnsi="仿宋" w:eastAsia="仿宋" w:cs="仿宋"/>
                <w:sz w:val="21"/>
                <w:szCs w:val="21"/>
              </w:rPr>
              <w:t>6）支持基于患者病情、诊疗阶段和智能体任务类型进行场景化检索策略配置，优先返回与当前分诊、抢救、文书或家属沟通场景匹配的知识；</w:t>
            </w:r>
            <w:r>
              <w:rPr>
                <w:rFonts w:ascii="仿宋" w:hAnsi="仿宋" w:eastAsia="仿宋" w:cs="仿宋"/>
                <w:sz w:val="21"/>
                <w:szCs w:val="21"/>
              </w:rPr>
              <w:br w:type="textWrapping"/>
            </w:r>
            <w:r>
              <w:rPr>
                <w:rFonts w:hint="eastAsia" w:ascii="仿宋" w:hAnsi="仿宋" w:eastAsia="仿宋" w:cs="仿宋"/>
                <w:sz w:val="21"/>
                <w:szCs w:val="21"/>
              </w:rPr>
              <w:t>7</w:t>
            </w:r>
            <w:r>
              <w:rPr>
                <w:rFonts w:ascii="仿宋" w:hAnsi="仿宋" w:eastAsia="仿宋" w:cs="仿宋"/>
                <w:sz w:val="21"/>
                <w:szCs w:val="21"/>
              </w:rPr>
              <w:t>）提供标准化API接口，供预检分诊智能体、急诊留抢智能体、急诊文书生成智能体、急诊家属服务智能体等调用，实现统一的知识检索增强服务；</w:t>
            </w:r>
          </w:p>
        </w:tc>
      </w:tr>
      <w:tr w14:paraId="3D1A3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 w:type="pct"/>
            <w:vAlign w:val="center"/>
          </w:tcPr>
          <w:p w14:paraId="0E3E2F1A">
            <w:pPr>
              <w:jc w:val="center"/>
              <w:rPr>
                <w:rFonts w:hint="eastAsia" w:ascii="仿宋" w:hAnsi="仿宋" w:eastAsia="仿宋" w:cs="仿宋"/>
                <w:bCs/>
                <w:kern w:val="0"/>
                <w:szCs w:val="21"/>
                <w:lang w:eastAsia="zh-CN" w:bidi="ar"/>
              </w:rPr>
            </w:pPr>
            <w:r>
              <w:rPr>
                <w:rFonts w:hint="eastAsia" w:ascii="仿宋" w:hAnsi="仿宋" w:eastAsia="仿宋" w:cs="仿宋"/>
                <w:bCs/>
                <w:kern w:val="0"/>
                <w:szCs w:val="21"/>
                <w:lang w:val="en-US" w:eastAsia="zh-CN" w:bidi="ar"/>
              </w:rPr>
              <w:t>7</w:t>
            </w:r>
          </w:p>
        </w:tc>
        <w:tc>
          <w:tcPr>
            <w:tcW w:w="879" w:type="pct"/>
            <w:vAlign w:val="center"/>
          </w:tcPr>
          <w:p w14:paraId="1CA80B7F">
            <w:pPr>
              <w:pStyle w:val="6"/>
              <w:snapToGrid w:val="0"/>
              <w:spacing w:after="156" w:afterLines="50"/>
              <w:rPr>
                <w:rFonts w:hint="eastAsia" w:ascii="仿宋" w:hAnsi="仿宋" w:eastAsia="仿宋" w:cs="仿宋"/>
                <w:sz w:val="21"/>
                <w:szCs w:val="21"/>
              </w:rPr>
            </w:pPr>
            <w:r>
              <w:rPr>
                <w:rFonts w:hint="eastAsia" w:ascii="仿宋" w:hAnsi="仿宋" w:eastAsia="仿宋" w:cs="仿宋"/>
                <w:sz w:val="21"/>
                <w:szCs w:val="21"/>
              </w:rPr>
              <w:t>实时语音交互SKILL</w:t>
            </w:r>
          </w:p>
        </w:tc>
        <w:tc>
          <w:tcPr>
            <w:tcW w:w="3633" w:type="pct"/>
            <w:vAlign w:val="center"/>
          </w:tcPr>
          <w:p w14:paraId="11985056">
            <w:pPr>
              <w:pStyle w:val="6"/>
              <w:snapToGrid w:val="0"/>
              <w:spacing w:after="156" w:afterLines="50" w:line="360" w:lineRule="auto"/>
              <w:rPr>
                <w:rFonts w:hint="eastAsia" w:ascii="仿宋" w:hAnsi="仿宋" w:eastAsia="仿宋" w:cs="仿宋"/>
                <w:sz w:val="21"/>
                <w:szCs w:val="21"/>
              </w:rPr>
            </w:pPr>
            <w:r>
              <w:rPr>
                <w:rFonts w:hint="eastAsia" w:ascii="仿宋" w:hAnsi="仿宋" w:eastAsia="仿宋" w:cs="仿宋"/>
                <w:sz w:val="21"/>
                <w:szCs w:val="21"/>
              </w:rPr>
              <w:t>1）支持接入急诊分诊舱、留抢智慧屏等终端的多路音频采集设备，实现患者、医生、护士语音的实时采集处理；</w:t>
            </w:r>
            <w:r>
              <w:rPr>
                <w:rFonts w:ascii="仿宋" w:hAnsi="仿宋" w:eastAsia="仿宋" w:cs="仿宋"/>
                <w:sz w:val="21"/>
                <w:szCs w:val="21"/>
              </w:rPr>
              <w:br w:type="textWrapping"/>
            </w:r>
            <w:r>
              <w:rPr>
                <w:rFonts w:ascii="仿宋" w:hAnsi="仿宋" w:eastAsia="仿宋" w:cs="仿宋"/>
                <w:sz w:val="21"/>
                <w:szCs w:val="21"/>
              </w:rPr>
              <w:t>2）支持基于深度语音识别引擎的实时语音转写，支持中文普通话，对急诊口语化表达、模糊发音、语速过快等情况具备良好的识别鲁棒性；</w:t>
            </w:r>
            <w:r>
              <w:rPr>
                <w:rFonts w:ascii="仿宋" w:hAnsi="仿宋" w:eastAsia="仿宋" w:cs="仿宋"/>
                <w:sz w:val="21"/>
                <w:szCs w:val="21"/>
              </w:rPr>
              <w:br w:type="textWrapping"/>
            </w:r>
            <w:r>
              <w:rPr>
                <w:rFonts w:ascii="仿宋" w:hAnsi="仿宋" w:eastAsia="仿宋" w:cs="仿宋"/>
                <w:sz w:val="21"/>
                <w:szCs w:val="21"/>
              </w:rPr>
              <w:t>3）支持说话人分离与角色识别，自动区分医生、患者、家属等不同说话人，并将会话内容按角色及时间戳进行结构化存储；</w:t>
            </w:r>
            <w:r>
              <w:rPr>
                <w:rFonts w:ascii="仿宋" w:hAnsi="仿宋" w:eastAsia="仿宋" w:cs="仿宋"/>
                <w:sz w:val="21"/>
                <w:szCs w:val="21"/>
              </w:rPr>
              <w:br w:type="textWrapping"/>
            </w:r>
            <w:r>
              <w:rPr>
                <w:rFonts w:ascii="仿宋" w:hAnsi="仿宋" w:eastAsia="仿宋" w:cs="仿宋"/>
                <w:sz w:val="21"/>
                <w:szCs w:val="21"/>
              </w:rPr>
              <w:t>4）支持医学口语理解，自动识别口语化症状描述；</w:t>
            </w:r>
            <w:r>
              <w:rPr>
                <w:rFonts w:ascii="仿宋" w:hAnsi="仿宋" w:eastAsia="仿宋" w:cs="仿宋"/>
                <w:sz w:val="21"/>
                <w:szCs w:val="21"/>
              </w:rPr>
              <w:br w:type="textWrapping"/>
            </w:r>
            <w:r>
              <w:rPr>
                <w:rFonts w:hint="eastAsia" w:ascii="仿宋" w:hAnsi="仿宋" w:eastAsia="仿宋" w:cs="仿宋"/>
                <w:sz w:val="21"/>
                <w:szCs w:val="21"/>
              </w:rPr>
              <w:t>5</w:t>
            </w:r>
            <w:r>
              <w:rPr>
                <w:rFonts w:ascii="仿宋" w:hAnsi="仿宋" w:eastAsia="仿宋" w:cs="仿宋"/>
                <w:sz w:val="21"/>
                <w:szCs w:val="21"/>
              </w:rPr>
              <w:t>）支持语音合成播报，将AI生成的引导语、追问问题、风险提示等内容以自然语音方式播报给患者或家属；</w:t>
            </w:r>
            <w:r>
              <w:rPr>
                <w:rFonts w:ascii="仿宋" w:hAnsi="仿宋" w:eastAsia="仿宋" w:cs="仿宋"/>
                <w:sz w:val="21"/>
                <w:szCs w:val="21"/>
              </w:rPr>
              <w:br w:type="textWrapping"/>
            </w:r>
            <w:r>
              <w:rPr>
                <w:rFonts w:hint="eastAsia" w:ascii="仿宋" w:hAnsi="仿宋" w:eastAsia="仿宋" w:cs="仿宋"/>
                <w:sz w:val="21"/>
                <w:szCs w:val="21"/>
              </w:rPr>
              <w:t>6</w:t>
            </w:r>
            <w:r>
              <w:rPr>
                <w:rFonts w:ascii="仿宋" w:hAnsi="仿宋" w:eastAsia="仿宋" w:cs="仿宋"/>
                <w:sz w:val="21"/>
                <w:szCs w:val="21"/>
              </w:rPr>
              <w:t>）支持与预检分诊智能体、急诊留抢智能体、急诊家属服务智能体深度集成，将实时语音转写结果作为输入，驱动智能体完成分诊、病史采集、医嘱识别、护理记录生成等任务；</w:t>
            </w:r>
            <w:r>
              <w:rPr>
                <w:rFonts w:ascii="仿宋" w:hAnsi="仿宋" w:eastAsia="仿宋" w:cs="仿宋"/>
                <w:sz w:val="21"/>
                <w:szCs w:val="21"/>
              </w:rPr>
              <w:br w:type="textWrapping"/>
            </w:r>
            <w:r>
              <w:rPr>
                <w:rFonts w:hint="eastAsia" w:ascii="仿宋" w:hAnsi="仿宋" w:eastAsia="仿宋" w:cs="仿宋"/>
                <w:sz w:val="21"/>
                <w:szCs w:val="21"/>
                <w:lang w:val="en-US" w:eastAsia="zh-CN"/>
              </w:rPr>
              <w:t>7</w:t>
            </w:r>
            <w:r>
              <w:rPr>
                <w:rFonts w:ascii="仿宋" w:hAnsi="仿宋" w:eastAsia="仿宋" w:cs="仿宋"/>
                <w:sz w:val="21"/>
                <w:szCs w:val="21"/>
              </w:rPr>
              <w:t>）支持语音交互内容实时保存，自动生成带时间戳的文字记录；</w:t>
            </w:r>
            <w:r>
              <w:rPr>
                <w:rFonts w:ascii="仿宋" w:hAnsi="仿宋" w:eastAsia="仿宋" w:cs="仿宋"/>
                <w:sz w:val="21"/>
                <w:szCs w:val="21"/>
              </w:rPr>
              <w:br w:type="textWrapping"/>
            </w:r>
            <w:r>
              <w:rPr>
                <w:rFonts w:hint="eastAsia" w:ascii="仿宋" w:hAnsi="仿宋" w:eastAsia="仿宋" w:cs="仿宋"/>
                <w:sz w:val="21"/>
                <w:szCs w:val="21"/>
                <w:lang w:val="en-US" w:eastAsia="zh-CN"/>
              </w:rPr>
              <w:t>8</w:t>
            </w:r>
            <w:r>
              <w:rPr>
                <w:rFonts w:ascii="仿宋" w:hAnsi="仿宋" w:eastAsia="仿宋" w:cs="仿宋"/>
                <w:sz w:val="21"/>
                <w:szCs w:val="21"/>
              </w:rPr>
              <w:t>）提供标准化API接口，支持各业务系统调用实时语音转写、语音合成、说话人分离等能力，支持与第三方语音引擎对接；</w:t>
            </w:r>
          </w:p>
        </w:tc>
      </w:tr>
    </w:tbl>
    <w:p w14:paraId="2E5384FD"/>
    <w:p w14:paraId="57F8A9DA">
      <w:pPr>
        <w:numPr>
          <w:ilvl w:val="0"/>
          <w:numId w:val="4"/>
        </w:numPr>
        <w:spacing w:line="360" w:lineRule="auto"/>
        <w:jc w:val="left"/>
        <w:outlineLvl w:val="2"/>
        <w:rPr>
          <w:rFonts w:hint="eastAsia" w:ascii="新宋体" w:hAnsi="新宋体" w:eastAsia="新宋体" w:cs="新宋体"/>
          <w:b/>
          <w:kern w:val="0"/>
          <w:sz w:val="22"/>
        </w:rPr>
      </w:pPr>
      <w:r>
        <w:rPr>
          <w:rFonts w:hint="eastAsia" w:ascii="新宋体" w:hAnsi="新宋体" w:eastAsia="新宋体" w:cs="新宋体"/>
          <w:b/>
          <w:kern w:val="0"/>
          <w:sz w:val="22"/>
        </w:rPr>
        <w:t>急诊分诊AI系统</w:t>
      </w:r>
    </w:p>
    <w:p w14:paraId="16A3F4B6">
      <w:pPr>
        <w:pStyle w:val="6"/>
        <w:shd w:val="clear" w:color="auto" w:fill="FFFFFF"/>
        <w:spacing w:before="120" w:after="120" w:line="360" w:lineRule="auto"/>
        <w:ind w:firstLine="480" w:firstLineChars="200"/>
        <w:rPr>
          <w:rFonts w:hint="eastAsia" w:ascii="仿宋" w:hAnsi="仿宋" w:eastAsia="仿宋" w:cstheme="minorBidi"/>
          <w14:ligatures w14:val="standardContextual"/>
        </w:rPr>
      </w:pPr>
      <w:r>
        <w:rPr>
          <w:rFonts w:ascii="仿宋" w:hAnsi="仿宋" w:eastAsia="仿宋" w:cstheme="minorBidi"/>
          <w14:ligatures w14:val="standardContextual"/>
        </w:rPr>
        <w:t>急诊分诊AI系统是急诊急救AI大脑的核心应用模块，专为急诊预检分诊场景设计，</w:t>
      </w:r>
      <w:r>
        <w:rPr>
          <w:rFonts w:hint="eastAsia" w:ascii="仿宋" w:hAnsi="仿宋" w:eastAsia="仿宋" w:cstheme="minorBidi"/>
          <w14:ligatures w14:val="standardContextual"/>
        </w:rPr>
        <w:t>与急诊分诊舱硬件整合。</w:t>
      </w:r>
      <w:r>
        <w:rPr>
          <w:rFonts w:ascii="仿宋" w:hAnsi="仿宋" w:eastAsia="仿宋" w:cstheme="minorBidi"/>
          <w14:ligatures w14:val="standardContextual"/>
        </w:rPr>
        <w:t>急诊分诊AI系统以多模态感知与垂直推理模型为技术底座，实现分诊流程的智能化重构。</w:t>
      </w:r>
    </w:p>
    <w:p w14:paraId="32EAF49A">
      <w:pPr>
        <w:pStyle w:val="6"/>
        <w:shd w:val="clear" w:color="auto" w:fill="FFFFFF"/>
        <w:spacing w:before="120" w:after="120" w:line="360" w:lineRule="auto"/>
        <w:ind w:firstLine="480" w:firstLineChars="200"/>
        <w:rPr>
          <w:rFonts w:hint="eastAsia" w:ascii="仿宋" w:hAnsi="仿宋" w:eastAsia="仿宋" w:cstheme="minorBidi"/>
          <w14:ligatures w14:val="standardContextual"/>
        </w:rPr>
      </w:pPr>
      <w:r>
        <w:rPr>
          <w:rFonts w:ascii="仿宋" w:hAnsi="仿宋" w:eastAsia="仿宋" w:cstheme="minorBidi"/>
          <w14:ligatures w14:val="standardContextual"/>
        </w:rPr>
        <w:t>系统</w:t>
      </w:r>
      <w:r>
        <w:rPr>
          <w:rFonts w:hint="eastAsia" w:ascii="仿宋" w:hAnsi="仿宋" w:eastAsia="仿宋" w:cstheme="minorBidi"/>
          <w14:ligatures w14:val="standardContextual"/>
        </w:rPr>
        <w:t>核心功能包括：一是</w:t>
      </w:r>
      <w:r>
        <w:rPr>
          <w:rFonts w:ascii="仿宋" w:hAnsi="仿宋" w:eastAsia="仿宋" w:cstheme="minorBidi"/>
          <w14:ligatures w14:val="standardContextual"/>
        </w:rPr>
        <w:t>多模态信息智能采集</w:t>
      </w:r>
      <w:r>
        <w:rPr>
          <w:rFonts w:hint="eastAsia" w:ascii="仿宋" w:hAnsi="仿宋" w:eastAsia="仿宋" w:cstheme="minorBidi"/>
          <w14:ligatures w14:val="standardContextual"/>
        </w:rPr>
        <w:t>。</w:t>
      </w:r>
      <w:r>
        <w:rPr>
          <w:rFonts w:ascii="仿宋" w:hAnsi="仿宋" w:eastAsia="仿宋" w:cstheme="minorBidi"/>
          <w14:ligatures w14:val="standardContextual"/>
        </w:rPr>
        <w:t>融合机器听觉与自然语言处理技术，自动识别患者体态特征，实时转写医患对话，同步接入生命体征监测设备，实现主诉、体征、病史等关键信息的一键式采集，有效缩短信息收集时间。二是智能分级辅助，基于急诊垂直推理模型与标准化分级算法，对症状特征进行精准捕捉与动态风险评估，自动推导主诉并推荐危急度等级，显著提升分诊准确率与一致性。三是业务流程无缝融合，与医院信息系统深度对接，自动生成分诊记录，根据分级结果智能导引患者至对应诊区与亚专科，优化急诊资源配置。</w:t>
      </w:r>
    </w:p>
    <w:tbl>
      <w:tblPr>
        <w:tblStyle w:val="7"/>
        <w:tblW w:w="48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1309"/>
        <w:gridCol w:w="6185"/>
      </w:tblGrid>
      <w:tr w14:paraId="15D3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88" w:type="pct"/>
            <w:vAlign w:val="center"/>
          </w:tcPr>
          <w:p w14:paraId="1E6A43F2">
            <w:pPr>
              <w:jc w:val="center"/>
              <w:rPr>
                <w:rFonts w:hint="eastAsia" w:ascii="仿宋" w:hAnsi="仿宋" w:eastAsia="仿宋" w:cs="仿宋"/>
                <w:b/>
                <w:kern w:val="0"/>
                <w:sz w:val="24"/>
                <w:lang w:bidi="ar"/>
              </w:rPr>
            </w:pPr>
            <w:r>
              <w:rPr>
                <w:rFonts w:hint="eastAsia" w:ascii="仿宋" w:hAnsi="仿宋" w:eastAsia="仿宋" w:cs="仿宋"/>
                <w:b/>
                <w:kern w:val="0"/>
                <w:sz w:val="24"/>
                <w:lang w:bidi="ar"/>
              </w:rPr>
              <w:t>序号</w:t>
            </w:r>
          </w:p>
        </w:tc>
        <w:tc>
          <w:tcPr>
            <w:tcW w:w="4511" w:type="pct"/>
            <w:gridSpan w:val="2"/>
          </w:tcPr>
          <w:p w14:paraId="6DBD64DE">
            <w:pPr>
              <w:jc w:val="center"/>
              <w:rPr>
                <w:rFonts w:hint="eastAsia" w:ascii="仿宋" w:hAnsi="仿宋" w:eastAsia="仿宋" w:cs="仿宋"/>
                <w:b/>
                <w:kern w:val="0"/>
                <w:sz w:val="24"/>
                <w:lang w:bidi="ar"/>
              </w:rPr>
            </w:pPr>
            <w:r>
              <w:rPr>
                <w:rFonts w:hint="eastAsia" w:ascii="仿宋" w:hAnsi="仿宋" w:eastAsia="仿宋" w:cs="仿宋"/>
                <w:b/>
                <w:kern w:val="0"/>
                <w:sz w:val="24"/>
                <w:lang w:bidi="ar"/>
              </w:rPr>
              <w:t>技术要求</w:t>
            </w:r>
          </w:p>
        </w:tc>
      </w:tr>
      <w:tr w14:paraId="1EC79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8" w:type="pct"/>
            <w:vAlign w:val="center"/>
          </w:tcPr>
          <w:p w14:paraId="6D7704BC">
            <w:pPr>
              <w:jc w:val="center"/>
              <w:rPr>
                <w:rFonts w:hint="eastAsia" w:ascii="仿宋" w:hAnsi="仿宋" w:eastAsia="仿宋" w:cs="仿宋"/>
                <w:bCs/>
                <w:kern w:val="0"/>
                <w:szCs w:val="21"/>
                <w:lang w:bidi="ar"/>
              </w:rPr>
            </w:pPr>
            <w:r>
              <w:rPr>
                <w:rFonts w:hint="eastAsia" w:ascii="仿宋" w:hAnsi="仿宋" w:eastAsia="仿宋" w:cs="仿宋"/>
                <w:bCs/>
                <w:kern w:val="0"/>
                <w:szCs w:val="21"/>
                <w:lang w:bidi="ar"/>
              </w:rPr>
              <w:t>1</w:t>
            </w:r>
          </w:p>
        </w:tc>
        <w:tc>
          <w:tcPr>
            <w:tcW w:w="788" w:type="pct"/>
            <w:vAlign w:val="center"/>
          </w:tcPr>
          <w:p w14:paraId="09FDA021">
            <w:pPr>
              <w:pStyle w:val="6"/>
              <w:snapToGrid w:val="0"/>
              <w:spacing w:after="156" w:afterLines="50"/>
              <w:rPr>
                <w:rFonts w:hint="eastAsia" w:ascii="仿宋" w:hAnsi="仿宋" w:eastAsia="仿宋" w:cs="仿宋"/>
                <w:bCs/>
              </w:rPr>
            </w:pPr>
            <w:r>
              <w:rPr>
                <w:rFonts w:hint="eastAsia" w:ascii="仿宋" w:hAnsi="仿宋" w:eastAsia="仿宋" w:cs="仿宋"/>
                <w:sz w:val="21"/>
                <w:szCs w:val="21"/>
              </w:rPr>
              <w:t>软硬件整合</w:t>
            </w:r>
          </w:p>
        </w:tc>
        <w:tc>
          <w:tcPr>
            <w:tcW w:w="3722" w:type="pct"/>
            <w:vAlign w:val="center"/>
          </w:tcPr>
          <w:p w14:paraId="5FCC985F">
            <w:pPr>
              <w:spacing w:line="360" w:lineRule="auto"/>
            </w:pPr>
            <w:r>
              <w:rPr>
                <w:rFonts w:hint="eastAsia" w:ascii="仿宋" w:hAnsi="仿宋" w:eastAsia="仿宋" w:cs="仿宋"/>
                <w:kern w:val="0"/>
                <w:szCs w:val="21"/>
              </w:rPr>
              <w:t>实现急诊分诊AI系统软件与急诊分诊舱硬件的软硬件一体化集成和整合。</w:t>
            </w:r>
          </w:p>
        </w:tc>
      </w:tr>
      <w:tr w14:paraId="28C23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8" w:type="pct"/>
            <w:vAlign w:val="center"/>
          </w:tcPr>
          <w:p w14:paraId="7D571557">
            <w:pPr>
              <w:jc w:val="center"/>
              <w:rPr>
                <w:rFonts w:hint="eastAsia" w:ascii="仿宋" w:hAnsi="仿宋" w:eastAsia="仿宋" w:cs="仿宋"/>
                <w:bCs/>
                <w:kern w:val="0"/>
                <w:szCs w:val="21"/>
                <w:lang w:bidi="ar"/>
              </w:rPr>
            </w:pPr>
            <w:r>
              <w:rPr>
                <w:rFonts w:hint="eastAsia" w:ascii="仿宋" w:hAnsi="仿宋" w:eastAsia="仿宋" w:cs="仿宋"/>
                <w:bCs/>
                <w:kern w:val="0"/>
                <w:szCs w:val="21"/>
                <w:lang w:bidi="ar"/>
              </w:rPr>
              <w:t>2</w:t>
            </w:r>
            <w:r>
              <w:rPr>
                <w:rFonts w:hint="eastAsia" w:ascii="仿宋" w:hAnsi="仿宋" w:eastAsia="仿宋" w:cs="仿宋"/>
                <w:kern w:val="0"/>
                <w:szCs w:val="21"/>
              </w:rPr>
              <w:t>▲</w:t>
            </w:r>
          </w:p>
        </w:tc>
        <w:tc>
          <w:tcPr>
            <w:tcW w:w="788" w:type="pct"/>
            <w:vAlign w:val="center"/>
          </w:tcPr>
          <w:p w14:paraId="0126AD58">
            <w:pPr>
              <w:pStyle w:val="6"/>
              <w:snapToGrid w:val="0"/>
              <w:spacing w:after="156" w:afterLines="50"/>
              <w:rPr>
                <w:rFonts w:hint="eastAsia" w:ascii="仿宋" w:hAnsi="仿宋" w:eastAsia="仿宋" w:cs="仿宋"/>
                <w:sz w:val="21"/>
                <w:szCs w:val="21"/>
              </w:rPr>
            </w:pPr>
            <w:r>
              <w:rPr>
                <w:rFonts w:hint="eastAsia" w:ascii="仿宋" w:hAnsi="仿宋" w:eastAsia="仿宋" w:cs="仿宋"/>
                <w:sz w:val="21"/>
                <w:szCs w:val="21"/>
              </w:rPr>
              <w:t>系统准入及登录认证</w:t>
            </w:r>
          </w:p>
        </w:tc>
        <w:tc>
          <w:tcPr>
            <w:tcW w:w="3722" w:type="pct"/>
            <w:vAlign w:val="center"/>
          </w:tcPr>
          <w:p w14:paraId="2CD4F244">
            <w:pPr>
              <w:numPr>
                <w:ilvl w:val="0"/>
                <w:numId w:val="5"/>
              </w:numPr>
              <w:spacing w:line="360" w:lineRule="auto"/>
              <w:rPr>
                <w:rFonts w:hint="eastAsia" w:ascii="仿宋" w:hAnsi="仿宋" w:eastAsia="仿宋" w:cs="仿宋"/>
                <w:kern w:val="0"/>
                <w:szCs w:val="21"/>
              </w:rPr>
            </w:pPr>
            <w:r>
              <w:rPr>
                <w:rFonts w:hint="eastAsia" w:ascii="仿宋" w:hAnsi="仿宋" w:eastAsia="仿宋" w:cs="仿宋"/>
                <w:kern w:val="0"/>
                <w:szCs w:val="21"/>
              </w:rPr>
              <w:t>首页展示系统名称、医院名称、标语、操作指引视频及开始分诊功能按钮；</w:t>
            </w:r>
          </w:p>
          <w:p w14:paraId="09A385F2">
            <w:pPr>
              <w:numPr>
                <w:ilvl w:val="0"/>
                <w:numId w:val="5"/>
              </w:numPr>
              <w:spacing w:line="360" w:lineRule="auto"/>
              <w:rPr>
                <w:rFonts w:hint="eastAsia" w:ascii="仿宋" w:hAnsi="仿宋" w:eastAsia="仿宋" w:cs="仿宋"/>
                <w:kern w:val="0"/>
                <w:szCs w:val="21"/>
              </w:rPr>
            </w:pPr>
            <w:r>
              <w:rPr>
                <w:rFonts w:hint="eastAsia" w:ascii="仿宋" w:hAnsi="仿宋" w:eastAsia="仿宋" w:cs="仿宋"/>
                <w:kern w:val="0"/>
                <w:szCs w:val="21"/>
              </w:rPr>
              <w:t>系统提示禁止自助分诊人群类型，明确标注未成年人、老年人、孕妇、行动不便者、认知障碍者、胸痛胸闷、呼吸困难、中毒、外伤出血、发热、沟通障碍、工伤纠纷类患者，此类人群不适用本系统；</w:t>
            </w:r>
          </w:p>
          <w:p w14:paraId="58671178">
            <w:pPr>
              <w:spacing w:line="360" w:lineRule="auto"/>
              <w:rPr>
                <w:rFonts w:hint="eastAsia" w:ascii="仿宋" w:hAnsi="仿宋" w:eastAsia="仿宋" w:cs="仿宋"/>
                <w:kern w:val="0"/>
                <w:szCs w:val="21"/>
              </w:rPr>
            </w:pPr>
            <w:r>
              <w:rPr>
                <w:rFonts w:hint="eastAsia" w:ascii="仿宋" w:hAnsi="仿宋" w:eastAsia="仿宋" w:cs="仿宋"/>
                <w:kern w:val="0"/>
                <w:szCs w:val="21"/>
              </w:rPr>
              <w:t>3）接入国家电子医保系统及医院就诊系统，支持四种登录方式：医保电子凭证、社保卡、自费卡、电子健康卡；</w:t>
            </w:r>
          </w:p>
          <w:p w14:paraId="4EE41B89">
            <w:pPr>
              <w:spacing w:line="360" w:lineRule="auto"/>
              <w:rPr>
                <w:rFonts w:hint="eastAsia" w:ascii="仿宋" w:hAnsi="仿宋" w:eastAsia="仿宋" w:cs="仿宋"/>
                <w:kern w:val="0"/>
                <w:szCs w:val="21"/>
              </w:rPr>
            </w:pPr>
            <w:r>
              <w:rPr>
                <w:rFonts w:hint="eastAsia" w:ascii="仿宋" w:hAnsi="仿宋" w:eastAsia="仿宋" w:cs="仿宋"/>
                <w:kern w:val="0"/>
                <w:szCs w:val="21"/>
              </w:rPr>
              <w:t>4）自动读取患者基础信息，包含姓名、性别、年龄、医保类型、身份证号、出生日期、联系电话、婚姻状况、住址、工作单位等信息；</w:t>
            </w:r>
          </w:p>
          <w:p w14:paraId="06B7E060">
            <w:pPr>
              <w:spacing w:line="360" w:lineRule="auto"/>
              <w:rPr>
                <w:rFonts w:hint="eastAsia" w:ascii="仿宋" w:hAnsi="仿宋" w:eastAsia="仿宋" w:cs="仿宋"/>
                <w:kern w:val="0"/>
                <w:szCs w:val="21"/>
              </w:rPr>
            </w:pPr>
            <w:r>
              <w:rPr>
                <w:rFonts w:hint="eastAsia" w:ascii="仿宋" w:hAnsi="仿宋" w:eastAsia="仿宋" w:cs="仿宋"/>
                <w:kern w:val="0"/>
                <w:szCs w:val="21"/>
              </w:rPr>
              <w:t>5）支持输入手机号，发送验证码二次核验，确保患者信息准确。</w:t>
            </w:r>
          </w:p>
        </w:tc>
      </w:tr>
      <w:tr w14:paraId="6C314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8" w:type="pct"/>
            <w:vAlign w:val="center"/>
          </w:tcPr>
          <w:p w14:paraId="69308064">
            <w:pPr>
              <w:jc w:val="center"/>
              <w:rPr>
                <w:rFonts w:hint="eastAsia" w:ascii="仿宋" w:hAnsi="仿宋" w:eastAsia="仿宋" w:cs="仿宋"/>
                <w:bCs/>
                <w:kern w:val="0"/>
                <w:szCs w:val="21"/>
                <w:lang w:bidi="ar"/>
              </w:rPr>
            </w:pPr>
            <w:r>
              <w:rPr>
                <w:rFonts w:hint="eastAsia" w:ascii="仿宋" w:hAnsi="仿宋" w:eastAsia="仿宋" w:cs="仿宋"/>
                <w:bCs/>
                <w:kern w:val="0"/>
                <w:szCs w:val="21"/>
                <w:lang w:bidi="ar"/>
              </w:rPr>
              <w:t>3</w:t>
            </w:r>
            <w:r>
              <w:rPr>
                <w:rFonts w:hint="eastAsia" w:ascii="仿宋" w:hAnsi="仿宋" w:eastAsia="仿宋" w:cs="仿宋"/>
                <w:kern w:val="0"/>
                <w:szCs w:val="21"/>
              </w:rPr>
              <w:t>▲</w:t>
            </w:r>
          </w:p>
        </w:tc>
        <w:tc>
          <w:tcPr>
            <w:tcW w:w="788" w:type="pct"/>
            <w:vAlign w:val="center"/>
          </w:tcPr>
          <w:p w14:paraId="04BA7B43">
            <w:pPr>
              <w:pStyle w:val="6"/>
              <w:snapToGrid w:val="0"/>
              <w:spacing w:after="156" w:afterLines="50"/>
              <w:rPr>
                <w:rFonts w:hint="eastAsia" w:ascii="仿宋" w:hAnsi="仿宋" w:eastAsia="仿宋" w:cs="仿宋"/>
                <w:sz w:val="21"/>
                <w:szCs w:val="21"/>
              </w:rPr>
            </w:pPr>
            <w:r>
              <w:rPr>
                <w:rFonts w:hint="eastAsia" w:ascii="仿宋" w:hAnsi="仿宋" w:eastAsia="仿宋" w:cs="仿宋"/>
                <w:sz w:val="21"/>
                <w:szCs w:val="21"/>
              </w:rPr>
              <w:t>生命体征采集</w:t>
            </w:r>
          </w:p>
        </w:tc>
        <w:tc>
          <w:tcPr>
            <w:tcW w:w="3722" w:type="pct"/>
            <w:vAlign w:val="center"/>
          </w:tcPr>
          <w:p w14:paraId="78FBB383">
            <w:pPr>
              <w:spacing w:line="360" w:lineRule="auto"/>
              <w:rPr>
                <w:rFonts w:hint="eastAsia" w:ascii="仿宋" w:hAnsi="仿宋" w:eastAsia="仿宋" w:cs="仿宋"/>
                <w:kern w:val="0"/>
                <w:szCs w:val="21"/>
              </w:rPr>
            </w:pPr>
            <w:r>
              <w:rPr>
                <w:rFonts w:hint="eastAsia" w:ascii="仿宋" w:hAnsi="仿宋" w:eastAsia="仿宋" w:cs="仿宋"/>
                <w:kern w:val="0"/>
                <w:szCs w:val="21"/>
              </w:rPr>
              <w:t>1）提供引导患者进行体温、呼吸、血压、脉搏、血氧饱和度五项体征数据测量，查看测量结果；</w:t>
            </w:r>
          </w:p>
          <w:p w14:paraId="6B2296CF">
            <w:pPr>
              <w:spacing w:line="360" w:lineRule="auto"/>
              <w:rPr>
                <w:rFonts w:hint="eastAsia" w:ascii="仿宋" w:hAnsi="仿宋" w:eastAsia="仿宋" w:cs="仿宋"/>
                <w:kern w:val="0"/>
                <w:szCs w:val="21"/>
              </w:rPr>
            </w:pPr>
            <w:r>
              <w:rPr>
                <w:rFonts w:hint="eastAsia" w:ascii="仿宋" w:hAnsi="仿宋" w:eastAsia="仿宋" w:cs="仿宋"/>
                <w:kern w:val="0"/>
                <w:szCs w:val="21"/>
              </w:rPr>
              <w:t>2）体温及呼吸由顶部传感器自动检测，无需患者手动操作，检测完成标注正常/异常状态；</w:t>
            </w:r>
          </w:p>
          <w:p w14:paraId="29007012">
            <w:pPr>
              <w:spacing w:line="360" w:lineRule="auto"/>
              <w:rPr>
                <w:rFonts w:hint="eastAsia" w:ascii="仿宋" w:hAnsi="仿宋" w:eastAsia="仿宋" w:cs="仿宋"/>
                <w:kern w:val="0"/>
                <w:szCs w:val="21"/>
              </w:rPr>
            </w:pPr>
            <w:r>
              <w:rPr>
                <w:rFonts w:hint="eastAsia" w:ascii="仿宋" w:hAnsi="仿宋" w:eastAsia="仿宋" w:cs="仿宋"/>
                <w:kern w:val="0"/>
                <w:szCs w:val="21"/>
              </w:rPr>
              <w:t>3）血压及脉搏测量提供标准化操作指引，包含挽袖、手臂摆放、按键操作步骤，禁止交叉双腿、运动后测量等注意事项；</w:t>
            </w:r>
          </w:p>
          <w:p w14:paraId="471ADA30">
            <w:pPr>
              <w:spacing w:line="360" w:lineRule="auto"/>
              <w:rPr>
                <w:rFonts w:hint="eastAsia" w:ascii="仿宋" w:hAnsi="仿宋" w:eastAsia="仿宋" w:cs="仿宋"/>
                <w:kern w:val="0"/>
                <w:szCs w:val="21"/>
              </w:rPr>
            </w:pPr>
            <w:r>
              <w:rPr>
                <w:rFonts w:hint="eastAsia" w:ascii="仿宋" w:hAnsi="仿宋" w:eastAsia="仿宋" w:cs="仿宋"/>
                <w:kern w:val="0"/>
                <w:szCs w:val="21"/>
              </w:rPr>
              <w:t>4）所有体征项目支持重新测量、继续下一步操作按钮，测量数据实时留存。</w:t>
            </w:r>
          </w:p>
        </w:tc>
      </w:tr>
      <w:tr w14:paraId="2E08E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488" w:type="pct"/>
            <w:vAlign w:val="center"/>
          </w:tcPr>
          <w:p w14:paraId="39E8A8DE">
            <w:pPr>
              <w:jc w:val="center"/>
              <w:rPr>
                <w:rFonts w:hint="eastAsia" w:ascii="仿宋" w:hAnsi="仿宋" w:eastAsia="仿宋" w:cs="仿宋"/>
                <w:bCs/>
                <w:kern w:val="0"/>
                <w:szCs w:val="21"/>
                <w:lang w:bidi="ar"/>
              </w:rPr>
            </w:pPr>
            <w:r>
              <w:rPr>
                <w:rFonts w:hint="eastAsia" w:ascii="仿宋" w:hAnsi="仿宋" w:eastAsia="仿宋" w:cs="仿宋"/>
                <w:bCs/>
                <w:kern w:val="0"/>
                <w:szCs w:val="21"/>
                <w:lang w:bidi="ar"/>
              </w:rPr>
              <w:t>4</w:t>
            </w:r>
          </w:p>
          <w:p w14:paraId="0CB77CA0">
            <w:pPr>
              <w:rPr>
                <w:rFonts w:hint="eastAsia" w:ascii="仿宋" w:hAnsi="仿宋" w:eastAsia="仿宋" w:cs="仿宋"/>
                <w:bCs/>
                <w:kern w:val="0"/>
                <w:szCs w:val="21"/>
                <w:lang w:bidi="ar"/>
              </w:rPr>
            </w:pPr>
          </w:p>
        </w:tc>
        <w:tc>
          <w:tcPr>
            <w:tcW w:w="788" w:type="pct"/>
            <w:vAlign w:val="center"/>
          </w:tcPr>
          <w:p w14:paraId="2DA32870">
            <w:pPr>
              <w:spacing w:line="360" w:lineRule="auto"/>
              <w:rPr>
                <w:rFonts w:hint="eastAsia" w:ascii="仿宋" w:hAnsi="仿宋" w:eastAsia="仿宋" w:cs="仿宋"/>
                <w:kern w:val="0"/>
                <w:szCs w:val="21"/>
              </w:rPr>
            </w:pPr>
            <w:r>
              <w:rPr>
                <w:rFonts w:hint="eastAsia" w:ascii="仿宋" w:hAnsi="仿宋" w:eastAsia="仿宋" w:cs="仿宋"/>
                <w:kern w:val="0"/>
                <w:szCs w:val="21"/>
              </w:rPr>
              <w:t>AI急诊问诊</w:t>
            </w:r>
          </w:p>
        </w:tc>
        <w:tc>
          <w:tcPr>
            <w:tcW w:w="3722" w:type="pct"/>
            <w:vAlign w:val="center"/>
          </w:tcPr>
          <w:p w14:paraId="79C1CF2C">
            <w:pPr>
              <w:spacing w:line="360" w:lineRule="auto"/>
              <w:rPr>
                <w:rFonts w:hint="eastAsia" w:ascii="仿宋" w:hAnsi="仿宋" w:eastAsia="仿宋" w:cs="仿宋"/>
                <w:kern w:val="0"/>
                <w:szCs w:val="21"/>
              </w:rPr>
            </w:pPr>
            <w:r>
              <w:rPr>
                <w:rFonts w:hint="eastAsia" w:ascii="仿宋" w:hAnsi="仿宋" w:eastAsia="仿宋" w:cs="仿宋"/>
                <w:kern w:val="0"/>
                <w:szCs w:val="21"/>
              </w:rPr>
              <w:t>1）系统无缝对接急诊垂直模型和全链条智能体，支持语音交互，患者口述病情，系统自动识别病症；</w:t>
            </w:r>
          </w:p>
          <w:p w14:paraId="36995AA7">
            <w:pPr>
              <w:spacing w:line="360" w:lineRule="auto"/>
              <w:rPr>
                <w:rFonts w:hint="eastAsia" w:ascii="仿宋" w:hAnsi="仿宋" w:eastAsia="仿宋" w:cs="仿宋"/>
                <w:kern w:val="0"/>
                <w:szCs w:val="21"/>
              </w:rPr>
            </w:pPr>
            <w:r>
              <w:rPr>
                <w:rFonts w:hint="eastAsia" w:ascii="仿宋" w:hAnsi="仿宋" w:eastAsia="仿宋" w:cs="仿宋"/>
                <w:kern w:val="0"/>
                <w:szCs w:val="21"/>
              </w:rPr>
              <w:t>2）支持定向问诊病症细节，如咳痰颜色、疼痛程度等；</w:t>
            </w:r>
          </w:p>
          <w:p w14:paraId="7978E57D">
            <w:pPr>
              <w:spacing w:line="360" w:lineRule="auto"/>
              <w:rPr>
                <w:rFonts w:hint="eastAsia" w:ascii="仿宋" w:hAnsi="仿宋" w:eastAsia="仿宋" w:cs="仿宋"/>
                <w:kern w:val="0"/>
                <w:szCs w:val="21"/>
              </w:rPr>
            </w:pPr>
            <w:r>
              <w:rPr>
                <w:rFonts w:hint="eastAsia" w:ascii="仿宋" w:hAnsi="仿宋" w:eastAsia="仿宋" w:cs="仿宋"/>
                <w:kern w:val="0"/>
                <w:szCs w:val="21"/>
              </w:rPr>
              <w:t>3）基于AI精准识别，系统在问诊过程中根据患者病情自动启动疼痛评估模块，疼痛评估模块配备疼痛指数进度条，支持0-10级疼痛手动选择标注；</w:t>
            </w:r>
          </w:p>
          <w:p w14:paraId="7B8628AA">
            <w:pPr>
              <w:pStyle w:val="2"/>
              <w:rPr>
                <w:rFonts w:hint="eastAsia" w:ascii="仿宋" w:hAnsi="仿宋" w:eastAsia="仿宋" w:cs="仿宋"/>
                <w:b w:val="0"/>
                <w:kern w:val="0"/>
                <w:sz w:val="21"/>
                <w:szCs w:val="21"/>
              </w:rPr>
            </w:pPr>
            <w:r>
              <w:rPr>
                <w:rFonts w:hint="eastAsia" w:ascii="仿宋" w:hAnsi="仿宋" w:eastAsia="仿宋" w:cs="仿宋"/>
                <w:b w:val="0"/>
                <w:kern w:val="0"/>
                <w:sz w:val="21"/>
                <w:szCs w:val="21"/>
              </w:rPr>
              <w:t>4）在问诊过程中，系统基于AI推理自动识别患者语音输入信息的完整性并实时自动提交，简化交互流程，提升交互体验；同时支持患者手动确认提交；</w:t>
            </w:r>
          </w:p>
          <w:p w14:paraId="61136A5D">
            <w:pPr>
              <w:pStyle w:val="2"/>
              <w:rPr>
                <w:rFonts w:hint="eastAsia" w:ascii="仿宋" w:hAnsi="仿宋" w:eastAsia="仿宋" w:cs="仿宋"/>
                <w:kern w:val="0"/>
                <w:szCs w:val="21"/>
              </w:rPr>
            </w:pPr>
            <w:r>
              <w:rPr>
                <w:rFonts w:hint="eastAsia" w:ascii="仿宋" w:hAnsi="仿宋" w:eastAsia="仿宋" w:cs="仿宋"/>
                <w:b w:val="0"/>
                <w:kern w:val="0"/>
                <w:sz w:val="21"/>
                <w:szCs w:val="21"/>
              </w:rPr>
              <w:t>5）实现问诊记录实时保存；</w:t>
            </w:r>
          </w:p>
        </w:tc>
      </w:tr>
      <w:tr w14:paraId="282A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488" w:type="pct"/>
            <w:vAlign w:val="center"/>
          </w:tcPr>
          <w:p w14:paraId="5D863F00">
            <w:pPr>
              <w:jc w:val="center"/>
              <w:rPr>
                <w:rFonts w:hint="eastAsia" w:ascii="仿宋" w:hAnsi="仿宋" w:eastAsia="仿宋" w:cs="仿宋"/>
                <w:bCs/>
                <w:kern w:val="0"/>
                <w:szCs w:val="21"/>
                <w:lang w:bidi="ar"/>
              </w:rPr>
            </w:pPr>
            <w:r>
              <w:rPr>
                <w:rFonts w:hint="eastAsia" w:ascii="仿宋" w:hAnsi="仿宋" w:eastAsia="仿宋" w:cs="仿宋"/>
                <w:bCs/>
                <w:kern w:val="0"/>
                <w:szCs w:val="21"/>
                <w:lang w:bidi="ar"/>
              </w:rPr>
              <w:t>5</w:t>
            </w:r>
          </w:p>
        </w:tc>
        <w:tc>
          <w:tcPr>
            <w:tcW w:w="788" w:type="pct"/>
            <w:vAlign w:val="center"/>
          </w:tcPr>
          <w:p w14:paraId="4C8C7113">
            <w:pPr>
              <w:pStyle w:val="6"/>
              <w:snapToGrid w:val="0"/>
              <w:spacing w:after="156" w:afterLines="50"/>
              <w:rPr>
                <w:rFonts w:hint="eastAsia" w:ascii="仿宋" w:hAnsi="仿宋" w:eastAsia="仿宋" w:cs="仿宋"/>
                <w:sz w:val="21"/>
                <w:szCs w:val="21"/>
              </w:rPr>
            </w:pPr>
            <w:r>
              <w:rPr>
                <w:rFonts w:hint="eastAsia" w:ascii="仿宋" w:hAnsi="仿宋" w:eastAsia="仿宋" w:cs="仿宋"/>
                <w:sz w:val="21"/>
                <w:szCs w:val="21"/>
              </w:rPr>
              <w:t>AI</w:t>
            </w:r>
            <w:r>
              <w:rPr>
                <w:rFonts w:ascii="仿宋" w:hAnsi="仿宋" w:eastAsia="仿宋" w:cs="仿宋"/>
                <w:sz w:val="21"/>
                <w:szCs w:val="21"/>
              </w:rPr>
              <w:t>智能分诊判定</w:t>
            </w:r>
          </w:p>
          <w:p w14:paraId="022BDD10">
            <w:pPr>
              <w:pStyle w:val="6"/>
              <w:snapToGrid w:val="0"/>
              <w:spacing w:after="156" w:afterLines="50"/>
              <w:rPr>
                <w:rFonts w:hint="eastAsia" w:ascii="仿宋" w:hAnsi="仿宋" w:eastAsia="仿宋" w:cs="仿宋"/>
                <w:sz w:val="21"/>
                <w:szCs w:val="21"/>
              </w:rPr>
            </w:pPr>
          </w:p>
        </w:tc>
        <w:tc>
          <w:tcPr>
            <w:tcW w:w="3722" w:type="pct"/>
            <w:vAlign w:val="center"/>
          </w:tcPr>
          <w:p w14:paraId="01C4C36B">
            <w:pPr>
              <w:numPr>
                <w:ilvl w:val="0"/>
                <w:numId w:val="6"/>
              </w:numPr>
              <w:spacing w:line="360" w:lineRule="auto"/>
              <w:rPr>
                <w:rFonts w:hint="eastAsia" w:ascii="仿宋" w:hAnsi="仿宋" w:eastAsia="仿宋" w:cs="仿宋"/>
                <w:kern w:val="0"/>
                <w:szCs w:val="21"/>
              </w:rPr>
            </w:pPr>
            <w:r>
              <w:rPr>
                <w:rFonts w:ascii="仿宋" w:hAnsi="仿宋" w:eastAsia="仿宋" w:cs="仿宋"/>
                <w:kern w:val="0"/>
                <w:szCs w:val="21"/>
              </w:rPr>
              <w:t>结合生命体征、问诊信息自动判定患者分诊等级，区分非急症、急危重症人群；</w:t>
            </w:r>
          </w:p>
          <w:p w14:paraId="4512E809">
            <w:pPr>
              <w:numPr>
                <w:ilvl w:val="0"/>
                <w:numId w:val="6"/>
              </w:numPr>
              <w:spacing w:line="360" w:lineRule="auto"/>
            </w:pPr>
            <w:r>
              <w:rPr>
                <w:rFonts w:hint="eastAsia" w:ascii="仿宋" w:hAnsi="仿宋" w:eastAsia="仿宋" w:cs="仿宋"/>
                <w:kern w:val="0"/>
                <w:szCs w:val="21"/>
              </w:rPr>
              <w:t>对于</w:t>
            </w:r>
            <w:r>
              <w:rPr>
                <w:rFonts w:ascii="仿宋" w:hAnsi="仿宋" w:eastAsia="仿宋" w:cs="仿宋"/>
                <w:kern w:val="0"/>
                <w:szCs w:val="21"/>
              </w:rPr>
              <w:t>非急症患者：生成分诊</w:t>
            </w:r>
            <w:r>
              <w:rPr>
                <w:rFonts w:hint="eastAsia" w:ascii="仿宋" w:hAnsi="仿宋" w:eastAsia="仿宋" w:cs="仿宋"/>
                <w:kern w:val="0"/>
                <w:szCs w:val="21"/>
              </w:rPr>
              <w:t>分级</w:t>
            </w:r>
            <w:r>
              <w:rPr>
                <w:rFonts w:ascii="仿宋" w:hAnsi="仿宋" w:eastAsia="仿宋" w:cs="仿宋"/>
                <w:kern w:val="0"/>
                <w:szCs w:val="21"/>
              </w:rPr>
              <w:t>结果，</w:t>
            </w:r>
            <w:r>
              <w:rPr>
                <w:rFonts w:hint="eastAsia" w:ascii="仿宋" w:hAnsi="仿宋" w:eastAsia="仿宋" w:cs="仿宋"/>
                <w:kern w:val="0"/>
                <w:szCs w:val="21"/>
              </w:rPr>
              <w:t>TTAS标准</w:t>
            </w:r>
            <w:r>
              <w:rPr>
                <w:rFonts w:ascii="仿宋" w:hAnsi="仿宋" w:eastAsia="仿宋" w:cs="仿宋"/>
                <w:kern w:val="0"/>
                <w:szCs w:val="21"/>
              </w:rPr>
              <w:t>主诉、体征状态、风险信号，精准推荐就诊科室及诊室位置</w:t>
            </w:r>
          </w:p>
          <w:p w14:paraId="4F36239D">
            <w:pPr>
              <w:pStyle w:val="2"/>
              <w:numPr>
                <w:ilvl w:val="0"/>
                <w:numId w:val="6"/>
              </w:numPr>
              <w:rPr>
                <w:rFonts w:hint="eastAsia" w:ascii="仿宋" w:hAnsi="仿宋" w:eastAsia="仿宋" w:cs="仿宋"/>
                <w:b w:val="0"/>
                <w:kern w:val="0"/>
                <w:sz w:val="21"/>
                <w:szCs w:val="21"/>
              </w:rPr>
            </w:pPr>
            <w:r>
              <w:rPr>
                <w:rFonts w:hint="eastAsia" w:ascii="仿宋" w:hAnsi="仿宋" w:eastAsia="仿宋" w:cs="仿宋"/>
                <w:b w:val="0"/>
                <w:kern w:val="0"/>
                <w:sz w:val="21"/>
                <w:szCs w:val="21"/>
              </w:rPr>
              <w:t>对于急危重症患者：自动判定风险，标注病症隐患，按键提示患者引导至人工分诊台，提示护士进行专项检查；</w:t>
            </w:r>
          </w:p>
          <w:p w14:paraId="2D9627C3">
            <w:r>
              <w:rPr>
                <w:rFonts w:hint="eastAsia" w:ascii="仿宋" w:hAnsi="仿宋" w:eastAsia="仿宋" w:cs="仿宋"/>
                <w:kern w:val="0"/>
                <w:szCs w:val="21"/>
              </w:rPr>
              <w:t>4）针对胸痛、胸闷及外伤、出血患者，提供弹框再次提示患者前往分诊台分诊；</w:t>
            </w:r>
          </w:p>
          <w:p w14:paraId="214D28FC">
            <w:pPr>
              <w:widowControl/>
              <w:spacing w:before="45" w:afterAutospacing="1" w:line="360" w:lineRule="auto"/>
              <w:ind w:left="-360"/>
              <w:rPr>
                <w:rFonts w:hint="eastAsia" w:ascii="微软雅黑" w:hAnsi="微软雅黑" w:eastAsia="微软雅黑" w:cs="仿宋"/>
                <w:snapToGrid w:val="0"/>
                <w:kern w:val="0"/>
                <w:sz w:val="20"/>
                <w:szCs w:val="20"/>
              </w:rPr>
            </w:pPr>
            <w:r>
              <w:rPr>
                <w:rFonts w:hint="eastAsia" w:ascii="仿宋" w:hAnsi="仿宋" w:eastAsia="仿宋" w:cs="仿宋"/>
                <w:kern w:val="0"/>
                <w:szCs w:val="21"/>
              </w:rPr>
              <w:t>提</w:t>
            </w:r>
            <w:r>
              <w:rPr>
                <w:rFonts w:hint="eastAsia" w:ascii="仿宋" w:hAnsi="仿宋" w:eastAsia="仿宋" w:cs="仿宋"/>
                <w:kern w:val="0"/>
                <w:szCs w:val="21"/>
                <w:lang w:val="en-US" w:eastAsia="zh-CN"/>
              </w:rPr>
              <w:t xml:space="preserve">  </w:t>
            </w:r>
            <w:r>
              <w:rPr>
                <w:rFonts w:hint="eastAsia" w:ascii="仿宋" w:hAnsi="仿宋" w:eastAsia="仿宋" w:cs="仿宋"/>
                <w:kern w:val="0"/>
                <w:szCs w:val="21"/>
              </w:rPr>
              <w:t>5）供分诊评估说明，清晰标注判定依据、风险提醒。</w:t>
            </w:r>
          </w:p>
        </w:tc>
      </w:tr>
      <w:tr w14:paraId="6E906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8" w:type="pct"/>
            <w:vAlign w:val="center"/>
          </w:tcPr>
          <w:p w14:paraId="22D6E3FB">
            <w:pPr>
              <w:jc w:val="center"/>
              <w:rPr>
                <w:rFonts w:hint="eastAsia" w:ascii="仿宋" w:hAnsi="仿宋" w:eastAsia="仿宋" w:cs="仿宋"/>
                <w:bCs/>
                <w:kern w:val="0"/>
                <w:szCs w:val="21"/>
                <w:lang w:bidi="ar"/>
              </w:rPr>
            </w:pPr>
            <w:r>
              <w:rPr>
                <w:rFonts w:hint="eastAsia" w:ascii="仿宋" w:hAnsi="仿宋" w:eastAsia="仿宋" w:cs="仿宋"/>
                <w:bCs/>
                <w:kern w:val="0"/>
                <w:szCs w:val="21"/>
                <w:lang w:bidi="ar"/>
              </w:rPr>
              <w:t>6</w:t>
            </w:r>
          </w:p>
        </w:tc>
        <w:tc>
          <w:tcPr>
            <w:tcW w:w="788" w:type="pct"/>
            <w:vAlign w:val="center"/>
          </w:tcPr>
          <w:p w14:paraId="52A76CFC">
            <w:pPr>
              <w:rPr>
                <w:rFonts w:hint="eastAsia" w:ascii="仿宋" w:hAnsi="仿宋" w:eastAsia="仿宋" w:cs="仿宋"/>
                <w:bCs/>
                <w:kern w:val="0"/>
                <w:szCs w:val="21"/>
                <w:lang w:bidi="ar"/>
              </w:rPr>
            </w:pPr>
            <w:r>
              <w:rPr>
                <w:rFonts w:hint="eastAsia" w:ascii="仿宋" w:hAnsi="仿宋" w:eastAsia="仿宋" w:cs="仿宋"/>
                <w:bCs/>
                <w:kern w:val="0"/>
                <w:szCs w:val="21"/>
                <w:lang w:bidi="ar"/>
              </w:rPr>
              <w:t>智能挂号</w:t>
            </w:r>
          </w:p>
        </w:tc>
        <w:tc>
          <w:tcPr>
            <w:tcW w:w="3722" w:type="pct"/>
            <w:vAlign w:val="center"/>
          </w:tcPr>
          <w:p w14:paraId="2EC13628">
            <w:pPr>
              <w:spacing w:line="360" w:lineRule="auto"/>
              <w:rPr>
                <w:rFonts w:hint="eastAsia" w:ascii="仿宋" w:hAnsi="仿宋" w:eastAsia="仿宋" w:cs="仿宋"/>
                <w:kern w:val="0"/>
                <w:szCs w:val="21"/>
              </w:rPr>
            </w:pPr>
            <w:r>
              <w:rPr>
                <w:rFonts w:hint="eastAsia" w:ascii="仿宋" w:hAnsi="仿宋" w:eastAsia="仿宋" w:cs="仿宋"/>
                <w:kern w:val="0"/>
                <w:szCs w:val="21"/>
              </w:rPr>
              <w:t>针对非</w:t>
            </w:r>
            <w:r>
              <w:rPr>
                <w:rFonts w:ascii="仿宋" w:hAnsi="仿宋" w:eastAsia="仿宋" w:cs="仿宋"/>
                <w:kern w:val="0"/>
                <w:szCs w:val="21"/>
              </w:rPr>
              <w:t>急症患者</w:t>
            </w:r>
            <w:r>
              <w:rPr>
                <w:rFonts w:hint="eastAsia" w:ascii="仿宋" w:hAnsi="仿宋" w:eastAsia="仿宋" w:cs="仿宋"/>
                <w:kern w:val="0"/>
                <w:szCs w:val="21"/>
              </w:rPr>
              <w:t>，系统提供：</w:t>
            </w:r>
          </w:p>
          <w:p w14:paraId="178BF7B4">
            <w:pPr>
              <w:spacing w:line="360" w:lineRule="auto"/>
              <w:rPr>
                <w:rFonts w:hint="eastAsia" w:ascii="仿宋" w:hAnsi="仿宋" w:eastAsia="仿宋" w:cs="仿宋"/>
                <w:kern w:val="0"/>
                <w:szCs w:val="21"/>
              </w:rPr>
            </w:pPr>
            <w:r>
              <w:rPr>
                <w:rFonts w:hint="eastAsia" w:ascii="仿宋" w:hAnsi="仿宋" w:eastAsia="仿宋" w:cs="仿宋"/>
                <w:kern w:val="0"/>
                <w:szCs w:val="21"/>
              </w:rPr>
              <w:t>1）根据患者病情以及当前急门诊排班情况，推荐挂号科室并支持一键挂号，自动生成就诊排队序号；</w:t>
            </w:r>
          </w:p>
          <w:p w14:paraId="2A5E63AB">
            <w:pPr>
              <w:spacing w:line="360" w:lineRule="auto"/>
              <w:rPr>
                <w:rFonts w:hint="eastAsia" w:ascii="仿宋" w:hAnsi="仿宋" w:eastAsia="仿宋" w:cs="仿宋"/>
                <w:kern w:val="0"/>
                <w:szCs w:val="21"/>
              </w:rPr>
            </w:pPr>
            <w:r>
              <w:rPr>
                <w:rFonts w:hint="eastAsia" w:ascii="仿宋" w:hAnsi="仿宋" w:eastAsia="仿宋" w:cs="仿宋"/>
                <w:kern w:val="0"/>
                <w:szCs w:val="21"/>
              </w:rPr>
              <w:t>2）提供展示就诊区域、预计等待时长，提示患者前往候诊区等候；</w:t>
            </w:r>
          </w:p>
          <w:p w14:paraId="4318EAA8">
            <w:pPr>
              <w:spacing w:line="360" w:lineRule="auto"/>
              <w:rPr>
                <w:rFonts w:hint="eastAsia" w:ascii="仿宋" w:hAnsi="仿宋" w:eastAsia="仿宋" w:cs="仿宋"/>
                <w:kern w:val="0"/>
                <w:szCs w:val="21"/>
              </w:rPr>
            </w:pPr>
            <w:r>
              <w:rPr>
                <w:rFonts w:hint="eastAsia" w:ascii="仿宋" w:hAnsi="仿宋" w:eastAsia="仿宋" w:cs="仿宋"/>
                <w:kern w:val="0"/>
                <w:szCs w:val="21"/>
              </w:rPr>
              <w:t>3）支持短信推送、拍照留存挂号信息，保存就诊凭证；</w:t>
            </w:r>
          </w:p>
          <w:p w14:paraId="6101984F">
            <w:pPr>
              <w:spacing w:line="360" w:lineRule="auto"/>
              <w:rPr>
                <w:rFonts w:hint="eastAsia" w:ascii="仿宋" w:hAnsi="仿宋" w:eastAsia="仿宋" w:cs="仿宋"/>
                <w:bCs/>
                <w:kern w:val="0"/>
                <w:szCs w:val="21"/>
                <w:lang w:bidi="ar"/>
              </w:rPr>
            </w:pPr>
            <w:r>
              <w:rPr>
                <w:rFonts w:hint="eastAsia" w:ascii="仿宋" w:hAnsi="仿宋" w:eastAsia="仿宋" w:cs="仿宋"/>
                <w:kern w:val="0"/>
                <w:szCs w:val="21"/>
              </w:rPr>
              <w:t>4）挂号成功弹窗提醒，倒计时完成结束本次分诊流程。</w:t>
            </w:r>
          </w:p>
        </w:tc>
      </w:tr>
      <w:tr w14:paraId="5CC96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8" w:type="pct"/>
            <w:vAlign w:val="center"/>
          </w:tcPr>
          <w:p w14:paraId="3633616E">
            <w:pPr>
              <w:jc w:val="center"/>
              <w:rPr>
                <w:rFonts w:hint="eastAsia" w:ascii="仿宋" w:hAnsi="仿宋" w:eastAsia="仿宋" w:cs="仿宋"/>
                <w:bCs/>
                <w:kern w:val="0"/>
                <w:szCs w:val="21"/>
                <w:lang w:bidi="ar"/>
              </w:rPr>
            </w:pPr>
            <w:r>
              <w:rPr>
                <w:rFonts w:hint="eastAsia" w:ascii="仿宋" w:hAnsi="仿宋" w:eastAsia="仿宋" w:cs="仿宋"/>
                <w:bCs/>
                <w:kern w:val="0"/>
                <w:szCs w:val="21"/>
                <w:lang w:bidi="ar"/>
              </w:rPr>
              <w:t>7</w:t>
            </w:r>
            <w:r>
              <w:rPr>
                <w:rFonts w:hint="eastAsia" w:ascii="仿宋" w:hAnsi="仿宋" w:eastAsia="仿宋" w:cs="仿宋"/>
                <w:kern w:val="0"/>
                <w:szCs w:val="21"/>
              </w:rPr>
              <w:t>▲</w:t>
            </w:r>
          </w:p>
        </w:tc>
        <w:tc>
          <w:tcPr>
            <w:tcW w:w="788" w:type="pct"/>
            <w:vAlign w:val="center"/>
          </w:tcPr>
          <w:p w14:paraId="12FDD2D7">
            <w:pPr>
              <w:jc w:val="left"/>
              <w:rPr>
                <w:rFonts w:hint="eastAsia" w:ascii="仿宋" w:hAnsi="仿宋" w:eastAsia="仿宋" w:cs="仿宋"/>
                <w:bCs/>
                <w:kern w:val="0"/>
                <w:szCs w:val="21"/>
                <w:lang w:bidi="ar"/>
              </w:rPr>
            </w:pPr>
            <w:r>
              <w:rPr>
                <w:rFonts w:hint="eastAsia" w:ascii="仿宋" w:hAnsi="仿宋" w:eastAsia="仿宋" w:cs="仿宋"/>
                <w:bCs/>
                <w:kern w:val="0"/>
                <w:szCs w:val="21"/>
                <w:lang w:bidi="ar"/>
              </w:rPr>
              <w:t>急诊分诊护士站扩展</w:t>
            </w:r>
          </w:p>
        </w:tc>
        <w:tc>
          <w:tcPr>
            <w:tcW w:w="3722" w:type="pct"/>
            <w:vAlign w:val="center"/>
          </w:tcPr>
          <w:p w14:paraId="58755B5D">
            <w:pPr>
              <w:spacing w:line="360" w:lineRule="auto"/>
              <w:rPr>
                <w:rFonts w:hint="eastAsia" w:ascii="仿宋" w:hAnsi="仿宋" w:eastAsia="仿宋" w:cs="仿宋"/>
                <w:kern w:val="0"/>
                <w:szCs w:val="21"/>
              </w:rPr>
            </w:pPr>
            <w:r>
              <w:rPr>
                <w:rFonts w:hint="eastAsia" w:ascii="仿宋" w:hAnsi="仿宋" w:eastAsia="仿宋" w:cs="仿宋"/>
                <w:kern w:val="0"/>
                <w:szCs w:val="21"/>
              </w:rPr>
              <w:t>实现急诊分诊AI系统与急诊护士站的一体化整合和功能扩展，包括：</w:t>
            </w:r>
          </w:p>
          <w:p w14:paraId="21C447B0">
            <w:pPr>
              <w:spacing w:line="360" w:lineRule="auto"/>
              <w:rPr>
                <w:rFonts w:hint="eastAsia" w:ascii="仿宋" w:hAnsi="仿宋" w:eastAsia="仿宋" w:cs="仿宋"/>
                <w:kern w:val="0"/>
                <w:szCs w:val="21"/>
              </w:rPr>
            </w:pPr>
            <w:r>
              <w:rPr>
                <w:rFonts w:hint="eastAsia" w:ascii="仿宋" w:hAnsi="仿宋" w:eastAsia="仿宋" w:cs="仿宋"/>
                <w:kern w:val="0"/>
                <w:szCs w:val="21"/>
              </w:rPr>
              <w:t>1）在急诊护士站中提供AI分诊高危信息(急诊分级一级到三级患者)及常规信息（急诊分级四级和五级患者）查看跳传入口，分诊警示信息红色高亮提示；</w:t>
            </w:r>
          </w:p>
          <w:p w14:paraId="16F5409F">
            <w:pPr>
              <w:spacing w:line="360" w:lineRule="auto"/>
              <w:rPr>
                <w:rFonts w:hint="eastAsia" w:ascii="仿宋" w:hAnsi="仿宋" w:eastAsia="仿宋" w:cs="仿宋"/>
                <w:kern w:val="0"/>
                <w:szCs w:val="21"/>
              </w:rPr>
            </w:pPr>
            <w:r>
              <w:rPr>
                <w:rFonts w:hint="eastAsia" w:ascii="仿宋" w:hAnsi="仿宋" w:eastAsia="仿宋" w:cs="仿宋"/>
                <w:kern w:val="0"/>
                <w:szCs w:val="21"/>
                <w:lang w:val="en-US" w:eastAsia="zh-CN"/>
              </w:rPr>
              <w:t>2</w:t>
            </w:r>
            <w:r>
              <w:rPr>
                <w:rFonts w:hint="eastAsia" w:ascii="仿宋" w:hAnsi="仿宋" w:eastAsia="仿宋" w:cs="仿宋"/>
                <w:kern w:val="0"/>
                <w:szCs w:val="21"/>
              </w:rPr>
              <w:t>）支持手动复核急诊AI分诊结果功能，支持对AI分诊记录查看、导出；</w:t>
            </w:r>
          </w:p>
          <w:p w14:paraId="5414CD9E">
            <w:pPr>
              <w:spacing w:line="360" w:lineRule="auto"/>
              <w:rPr>
                <w:rFonts w:hint="eastAsia" w:ascii="仿宋" w:hAnsi="仿宋" w:eastAsia="仿宋" w:cs="仿宋"/>
                <w:kern w:val="0"/>
                <w:szCs w:val="21"/>
              </w:rPr>
            </w:pPr>
            <w:r>
              <w:rPr>
                <w:rFonts w:hint="eastAsia" w:ascii="仿宋" w:hAnsi="仿宋" w:eastAsia="仿宋" w:cs="仿宋"/>
                <w:kern w:val="0"/>
                <w:szCs w:val="21"/>
                <w:lang w:val="en-US" w:eastAsia="zh-CN"/>
              </w:rPr>
              <w:t>3</w:t>
            </w:r>
            <w:r>
              <w:rPr>
                <w:rFonts w:hint="eastAsia" w:ascii="仿宋" w:hAnsi="仿宋" w:eastAsia="仿宋" w:cs="仿宋"/>
                <w:kern w:val="0"/>
                <w:szCs w:val="21"/>
              </w:rPr>
              <w:t>）针对AI分诊预判的高危患者，系统提供分诊结果人工确认功能；</w:t>
            </w:r>
          </w:p>
          <w:p w14:paraId="019B663E">
            <w:pPr>
              <w:spacing w:line="360" w:lineRule="auto"/>
              <w:rPr>
                <w:rFonts w:hint="eastAsia" w:ascii="仿宋" w:hAnsi="仿宋" w:eastAsia="仿宋" w:cs="仿宋"/>
                <w:bCs/>
                <w:kern w:val="0"/>
                <w:szCs w:val="21"/>
                <w:lang w:bidi="ar"/>
              </w:rPr>
            </w:pPr>
            <w:r>
              <w:rPr>
                <w:rFonts w:hint="eastAsia" w:ascii="仿宋" w:hAnsi="仿宋" w:eastAsia="仿宋" w:cs="仿宋"/>
                <w:kern w:val="0"/>
                <w:szCs w:val="21"/>
                <w:lang w:val="en-US" w:eastAsia="zh-CN"/>
              </w:rPr>
              <w:t>4</w:t>
            </w:r>
            <w:r>
              <w:rPr>
                <w:rFonts w:hint="eastAsia" w:ascii="仿宋" w:hAnsi="仿宋" w:eastAsia="仿宋" w:cs="仿宋"/>
                <w:kern w:val="0"/>
                <w:szCs w:val="21"/>
              </w:rPr>
              <w:t>）提供本系统与急诊护士分诊系统接口，分诊信息可批量导入急诊护士分诊系统中的患者列表；</w:t>
            </w:r>
          </w:p>
        </w:tc>
      </w:tr>
    </w:tbl>
    <w:p w14:paraId="690AAACD"/>
    <w:p w14:paraId="5F91EC46">
      <w:pPr>
        <w:numPr>
          <w:ilvl w:val="0"/>
          <w:numId w:val="4"/>
        </w:numPr>
        <w:spacing w:line="360" w:lineRule="auto"/>
        <w:jc w:val="left"/>
        <w:outlineLvl w:val="2"/>
        <w:rPr>
          <w:rFonts w:hint="eastAsia" w:ascii="新宋体" w:hAnsi="新宋体" w:eastAsia="新宋体" w:cs="新宋体"/>
          <w:b/>
          <w:kern w:val="0"/>
          <w:sz w:val="22"/>
        </w:rPr>
      </w:pPr>
      <w:r>
        <w:rPr>
          <w:rFonts w:hint="eastAsia" w:ascii="新宋体" w:hAnsi="新宋体" w:eastAsia="新宋体" w:cs="新宋体"/>
          <w:b/>
          <w:kern w:val="0"/>
          <w:sz w:val="22"/>
        </w:rPr>
        <w:t>急诊留抢AI系统</w:t>
      </w:r>
    </w:p>
    <w:p w14:paraId="319ABD9A">
      <w:pPr>
        <w:pStyle w:val="6"/>
        <w:shd w:val="clear" w:color="auto" w:fill="FFFFFF"/>
        <w:spacing w:before="120" w:after="120" w:line="360" w:lineRule="auto"/>
        <w:ind w:firstLine="480" w:firstLineChars="200"/>
        <w:rPr>
          <w:rFonts w:hint="eastAsia" w:ascii="仿宋" w:hAnsi="仿宋" w:eastAsia="仿宋" w:cstheme="minorBidi"/>
          <w14:ligatures w14:val="standardContextual"/>
        </w:rPr>
      </w:pPr>
      <w:r>
        <w:rPr>
          <w:rFonts w:ascii="仿宋" w:hAnsi="仿宋" w:eastAsia="仿宋" w:cstheme="minorBidi"/>
          <w14:ligatures w14:val="standardContextual"/>
        </w:rPr>
        <w:t>急诊留抢AI系统是急诊急救AI大脑的核心决策功能，定位为抢救室内的专家级第二大脑，以垂直推理模型与急诊临床思维链为技术底座，贯穿患者入室至转出的全流程，为医护团队提供实时、精准的辅助决策支持。</w:t>
      </w:r>
    </w:p>
    <w:p w14:paraId="2D8BAD77">
      <w:pPr>
        <w:pStyle w:val="6"/>
        <w:shd w:val="clear" w:color="auto" w:fill="FFFFFF"/>
        <w:spacing w:before="120" w:after="120" w:line="360" w:lineRule="auto"/>
        <w:ind w:firstLine="480" w:firstLineChars="200"/>
        <w:rPr>
          <w:rFonts w:hint="eastAsia" w:ascii="仿宋" w:hAnsi="仿宋" w:eastAsia="仿宋" w:cstheme="minorBidi"/>
          <w14:ligatures w14:val="standardContextual"/>
        </w:rPr>
      </w:pPr>
      <w:r>
        <w:rPr>
          <w:rFonts w:ascii="仿宋" w:hAnsi="仿宋" w:eastAsia="仿宋" w:cstheme="minorBidi"/>
          <w14:ligatures w14:val="standardContextual"/>
        </w:rPr>
        <w:t>系统按抢救流程构建，在BLS/ACLS探查处置阶段，系统实时分析生命体征与监护数据，快速识别心脏骤停、恶性心律失常等危急征象，依据最新指南提供个体化的精准复苏方案与急救操作指引，确保黄金救援窗口内的每一步处置规范、有序；在全面评估阶段，AI自动汇聚并归纳临床病症信息、既往史与床旁检查结果，协助医生快速形成初步诊断印象，智能推荐鉴别诊断方向与辅助检查项目，并对潜在风险项进行主动预警，相当于一位资深专家从旁梳理病情脉络。在持续监护阶段，系统对心率、血压、血氧等核心指标进行不间断追踪，构建动态趋势分析，一旦捕捉到异常波动立即触发预警，杜绝危险信号的遗漏，为及时干预争取主动权；在最终决策支持阶段，综合上述信息，AI给出最终诊断建议及个体化治疗方案推荐，包括收治去向判断与后续处置要点，辅助医生做出科学决策。</w:t>
      </w:r>
    </w:p>
    <w:p w14:paraId="71A1BDB6">
      <w:pPr>
        <w:pStyle w:val="6"/>
        <w:shd w:val="clear" w:color="auto" w:fill="FFFFFF"/>
        <w:spacing w:before="120" w:after="120" w:line="360" w:lineRule="auto"/>
        <w:ind w:firstLine="480" w:firstLineChars="200"/>
        <w:rPr>
          <w:rFonts w:hint="eastAsia" w:ascii="仿宋" w:hAnsi="仿宋" w:eastAsia="仿宋" w:cstheme="minorBidi"/>
          <w14:ligatures w14:val="standardContextual"/>
        </w:rPr>
      </w:pPr>
      <w:r>
        <w:rPr>
          <w:rFonts w:ascii="仿宋" w:hAnsi="仿宋" w:eastAsia="仿宋" w:cstheme="minorBidi"/>
          <w14:ligatures w14:val="standardContextual"/>
        </w:rPr>
        <w:t>该系统以生命支持与症状学鉴别诊断为切入点，将急诊临床思维链深度融入AI引擎，实现从紧急处置、全面评估、持续监护到最终决策的全程智能化支撑，让抢救流程更规范、更同质，有效增强医护专业能力，全面保障急危重症患者的医疗安全。</w:t>
      </w:r>
    </w:p>
    <w:tbl>
      <w:tblPr>
        <w:tblStyle w:val="7"/>
        <w:tblW w:w="49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9"/>
        <w:gridCol w:w="1224"/>
        <w:gridCol w:w="6188"/>
      </w:tblGrid>
      <w:tr w14:paraId="02FF7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578" w:type="pct"/>
            <w:vAlign w:val="center"/>
          </w:tcPr>
          <w:p w14:paraId="4D93B728">
            <w:pPr>
              <w:jc w:val="center"/>
              <w:rPr>
                <w:rFonts w:hint="eastAsia" w:ascii="仿宋" w:hAnsi="仿宋" w:eastAsia="仿宋" w:cs="仿宋"/>
                <w:b/>
                <w:kern w:val="0"/>
                <w:sz w:val="24"/>
                <w:lang w:bidi="ar"/>
              </w:rPr>
            </w:pPr>
            <w:r>
              <w:rPr>
                <w:rFonts w:hint="eastAsia" w:ascii="仿宋" w:hAnsi="仿宋" w:eastAsia="仿宋" w:cs="仿宋"/>
                <w:b/>
                <w:kern w:val="0"/>
                <w:sz w:val="24"/>
                <w:lang w:bidi="ar"/>
              </w:rPr>
              <w:t>序号</w:t>
            </w:r>
          </w:p>
        </w:tc>
        <w:tc>
          <w:tcPr>
            <w:tcW w:w="4421" w:type="pct"/>
            <w:gridSpan w:val="2"/>
          </w:tcPr>
          <w:p w14:paraId="27744777">
            <w:pPr>
              <w:jc w:val="center"/>
              <w:rPr>
                <w:rFonts w:hint="eastAsia" w:ascii="仿宋" w:hAnsi="仿宋" w:eastAsia="仿宋" w:cs="仿宋"/>
                <w:b/>
                <w:kern w:val="0"/>
                <w:sz w:val="24"/>
                <w:lang w:bidi="ar"/>
              </w:rPr>
            </w:pPr>
            <w:r>
              <w:rPr>
                <w:rFonts w:hint="eastAsia" w:ascii="仿宋" w:hAnsi="仿宋" w:eastAsia="仿宋" w:cs="仿宋"/>
                <w:b/>
                <w:kern w:val="0"/>
                <w:sz w:val="24"/>
                <w:lang w:bidi="ar"/>
              </w:rPr>
              <w:t>技术要求</w:t>
            </w:r>
          </w:p>
        </w:tc>
      </w:tr>
      <w:tr w14:paraId="082E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6" w:hRule="atLeast"/>
          <w:jc w:val="center"/>
        </w:trPr>
        <w:tc>
          <w:tcPr>
            <w:tcW w:w="578" w:type="pct"/>
            <w:vAlign w:val="center"/>
          </w:tcPr>
          <w:p w14:paraId="7FE2E59F">
            <w:pPr>
              <w:jc w:val="center"/>
              <w:rPr>
                <w:rFonts w:hint="eastAsia" w:ascii="仿宋" w:hAnsi="仿宋" w:eastAsia="仿宋" w:cs="仿宋"/>
                <w:kern w:val="0"/>
                <w:szCs w:val="21"/>
              </w:rPr>
            </w:pPr>
            <w:r>
              <w:rPr>
                <w:rFonts w:hint="eastAsia" w:ascii="仿宋" w:hAnsi="仿宋" w:eastAsia="仿宋" w:cs="仿宋"/>
                <w:kern w:val="0"/>
                <w:szCs w:val="21"/>
              </w:rPr>
              <w:t>1</w:t>
            </w:r>
          </w:p>
        </w:tc>
        <w:tc>
          <w:tcPr>
            <w:tcW w:w="730" w:type="pct"/>
            <w:vAlign w:val="center"/>
          </w:tcPr>
          <w:p w14:paraId="5D2BE4FB">
            <w:pPr>
              <w:spacing w:line="360" w:lineRule="auto"/>
              <w:rPr>
                <w:rFonts w:hint="eastAsia" w:ascii="仿宋" w:hAnsi="仿宋" w:eastAsia="仿宋" w:cs="仿宋"/>
                <w:kern w:val="0"/>
                <w:szCs w:val="21"/>
              </w:rPr>
            </w:pPr>
            <w:r>
              <w:rPr>
                <w:rFonts w:hint="eastAsia" w:ascii="仿宋" w:hAnsi="仿宋" w:eastAsia="仿宋" w:cs="仿宋"/>
                <w:kern w:val="0"/>
                <w:szCs w:val="21"/>
              </w:rPr>
              <w:t>软硬件一体化整合</w:t>
            </w:r>
          </w:p>
        </w:tc>
        <w:tc>
          <w:tcPr>
            <w:tcW w:w="3691" w:type="pct"/>
          </w:tcPr>
          <w:p w14:paraId="20A88610">
            <w:pPr>
              <w:spacing w:line="360" w:lineRule="auto"/>
              <w:rPr>
                <w:rFonts w:hint="eastAsia" w:ascii="仿宋" w:hAnsi="仿宋" w:eastAsia="仿宋" w:cs="仿宋"/>
                <w:kern w:val="0"/>
                <w:szCs w:val="21"/>
              </w:rPr>
            </w:pPr>
            <w:r>
              <w:rPr>
                <w:rFonts w:hint="eastAsia" w:ascii="仿宋" w:hAnsi="仿宋" w:eastAsia="仿宋" w:cs="仿宋"/>
                <w:kern w:val="0"/>
                <w:szCs w:val="21"/>
              </w:rPr>
              <w:t>1)实现急诊留抢AI系统软件与留观/抢救室病床智慧屏硬件的软硬件一体化集成和整合。</w:t>
            </w:r>
          </w:p>
          <w:p w14:paraId="0C17706B">
            <w:pPr>
              <w:spacing w:line="360" w:lineRule="auto"/>
            </w:pPr>
            <w:r>
              <w:rPr>
                <w:rFonts w:hint="eastAsia" w:ascii="仿宋" w:hAnsi="仿宋" w:eastAsia="仿宋" w:cs="仿宋"/>
                <w:kern w:val="0"/>
                <w:szCs w:val="21"/>
              </w:rPr>
              <w:t>2)留观/抢救室每病床配置一台智慧屏硬件。</w:t>
            </w:r>
          </w:p>
        </w:tc>
      </w:tr>
      <w:tr w14:paraId="2F8A1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578" w:type="pct"/>
            <w:vMerge w:val="restart"/>
            <w:vAlign w:val="center"/>
          </w:tcPr>
          <w:p w14:paraId="420F3FC4">
            <w:pPr>
              <w:jc w:val="center"/>
              <w:rPr>
                <w:rFonts w:hint="eastAsia" w:ascii="仿宋" w:hAnsi="仿宋" w:eastAsia="仿宋" w:cs="仿宋"/>
                <w:kern w:val="0"/>
                <w:szCs w:val="21"/>
              </w:rPr>
            </w:pPr>
            <w:r>
              <w:rPr>
                <w:rFonts w:hint="eastAsia" w:ascii="仿宋" w:hAnsi="仿宋" w:eastAsia="仿宋" w:cs="仿宋"/>
                <w:kern w:val="0"/>
                <w:szCs w:val="21"/>
              </w:rPr>
              <w:t>2▲</w:t>
            </w:r>
          </w:p>
        </w:tc>
        <w:tc>
          <w:tcPr>
            <w:tcW w:w="730" w:type="pct"/>
            <w:vMerge w:val="restart"/>
            <w:vAlign w:val="center"/>
          </w:tcPr>
          <w:p w14:paraId="76EC4DFA">
            <w:pPr>
              <w:spacing w:line="360" w:lineRule="auto"/>
              <w:rPr>
                <w:rFonts w:hint="eastAsia" w:ascii="仿宋" w:hAnsi="仿宋" w:eastAsia="仿宋" w:cstheme="minorBidi"/>
                <w14:ligatures w14:val="standardContextual"/>
              </w:rPr>
            </w:pPr>
            <w:r>
              <w:rPr>
                <w:rFonts w:ascii="仿宋" w:hAnsi="仿宋" w:eastAsia="仿宋" w:cstheme="minorBidi"/>
                <w14:ligatures w14:val="standardContextual"/>
              </w:rPr>
              <w:t>BLS/ACLS探查处置</w:t>
            </w:r>
          </w:p>
        </w:tc>
        <w:tc>
          <w:tcPr>
            <w:tcW w:w="3691" w:type="pct"/>
          </w:tcPr>
          <w:p w14:paraId="0E9FF794">
            <w:pPr>
              <w:spacing w:line="360" w:lineRule="auto"/>
              <w:rPr>
                <w:rFonts w:hint="eastAsia" w:ascii="仿宋" w:hAnsi="仿宋" w:eastAsia="仿宋" w:cs="仿宋"/>
                <w:kern w:val="0"/>
                <w:szCs w:val="21"/>
              </w:rPr>
            </w:pPr>
            <w:r>
              <w:rPr>
                <w:rFonts w:hint="eastAsia" w:ascii="仿宋" w:hAnsi="仿宋" w:eastAsia="仿宋" w:cs="仿宋"/>
                <w:kern w:val="0"/>
                <w:szCs w:val="21"/>
              </w:rPr>
              <w:t>提供接入患者信息、体征检测、推导风险项、识别口头医嘱、形成初步印象包括：</w:t>
            </w:r>
          </w:p>
          <w:p w14:paraId="68FBE111">
            <w:pPr>
              <w:spacing w:line="360" w:lineRule="auto"/>
              <w:rPr>
                <w:rFonts w:hint="eastAsia" w:ascii="仿宋" w:hAnsi="仿宋" w:eastAsia="仿宋" w:cs="仿宋"/>
                <w:kern w:val="0"/>
                <w:szCs w:val="21"/>
              </w:rPr>
            </w:pPr>
            <w:r>
              <w:rPr>
                <w:rFonts w:hint="eastAsia" w:ascii="仿宋" w:hAnsi="仿宋" w:eastAsia="仿宋" w:cs="仿宋"/>
                <w:kern w:val="0"/>
                <w:szCs w:val="21"/>
              </w:rPr>
              <w:t>1）自动读取分诊信息（姓名、性别、年龄、主诉）;</w:t>
            </w:r>
          </w:p>
          <w:p w14:paraId="0A9ACA14">
            <w:pPr>
              <w:spacing w:line="360" w:lineRule="auto"/>
              <w:rPr>
                <w:rFonts w:hint="eastAsia" w:ascii="仿宋" w:hAnsi="仿宋" w:eastAsia="仿宋" w:cs="仿宋"/>
                <w:kern w:val="0"/>
                <w:szCs w:val="21"/>
              </w:rPr>
            </w:pPr>
            <w:r>
              <w:rPr>
                <w:rFonts w:hint="eastAsia" w:ascii="仿宋" w:hAnsi="仿宋" w:eastAsia="仿宋" w:cs="仿宋"/>
                <w:kern w:val="0"/>
                <w:szCs w:val="21"/>
              </w:rPr>
              <w:t>2）自动对接监护仪，实时显示体温、心率、血压、呼吸、血氧；</w:t>
            </w:r>
          </w:p>
          <w:p w14:paraId="5311AC7D">
            <w:pPr>
              <w:spacing w:line="360" w:lineRule="auto"/>
              <w:rPr>
                <w:rFonts w:hint="eastAsia" w:ascii="仿宋" w:hAnsi="仿宋" w:eastAsia="仿宋" w:cs="仿宋"/>
                <w:kern w:val="0"/>
                <w:szCs w:val="21"/>
              </w:rPr>
            </w:pPr>
            <w:r>
              <w:rPr>
                <w:rFonts w:hint="eastAsia" w:ascii="仿宋" w:hAnsi="仿宋" w:eastAsia="仿宋" w:cs="仿宋"/>
                <w:kern w:val="0"/>
                <w:szCs w:val="21"/>
              </w:rPr>
              <w:t>3）支持生命体征趋势曲线可视化，支持时段回放；</w:t>
            </w:r>
          </w:p>
          <w:p w14:paraId="0F1389D6">
            <w:pPr>
              <w:spacing w:line="360" w:lineRule="auto"/>
              <w:rPr>
                <w:rFonts w:hint="eastAsia" w:ascii="仿宋" w:hAnsi="仿宋" w:eastAsia="仿宋" w:cs="仿宋"/>
                <w:kern w:val="0"/>
                <w:szCs w:val="21"/>
              </w:rPr>
            </w:pPr>
            <w:r>
              <w:rPr>
                <w:rFonts w:hint="eastAsia" w:ascii="仿宋" w:hAnsi="仿宋" w:eastAsia="仿宋" w:cs="仿宋"/>
                <w:kern w:val="0"/>
                <w:szCs w:val="21"/>
              </w:rPr>
              <w:t>4）AI推导风险项：包括风险项、患者现状、推导依据、措施建议内容，风险项可点击查看，溯源其来源（相关指南、共识等），并提供markdown格式查看原文；</w:t>
            </w:r>
          </w:p>
        </w:tc>
      </w:tr>
      <w:tr w14:paraId="0355C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6" w:hRule="atLeast"/>
          <w:jc w:val="center"/>
        </w:trPr>
        <w:tc>
          <w:tcPr>
            <w:tcW w:w="578" w:type="pct"/>
            <w:vMerge w:val="continue"/>
            <w:vAlign w:val="center"/>
          </w:tcPr>
          <w:p w14:paraId="3675EF60">
            <w:pPr>
              <w:jc w:val="center"/>
              <w:rPr>
                <w:rFonts w:hint="eastAsia" w:ascii="仿宋" w:hAnsi="仿宋" w:eastAsia="仿宋" w:cs="仿宋"/>
                <w:kern w:val="0"/>
                <w:szCs w:val="21"/>
              </w:rPr>
            </w:pPr>
          </w:p>
        </w:tc>
        <w:tc>
          <w:tcPr>
            <w:tcW w:w="730" w:type="pct"/>
            <w:vMerge w:val="continue"/>
            <w:vAlign w:val="center"/>
          </w:tcPr>
          <w:p w14:paraId="7FD87712">
            <w:pPr>
              <w:spacing w:line="360" w:lineRule="auto"/>
              <w:rPr>
                <w:rFonts w:hint="eastAsia" w:ascii="仿宋" w:hAnsi="仿宋" w:eastAsia="仿宋" w:cstheme="minorBidi"/>
                <w14:ligatures w14:val="standardContextual"/>
              </w:rPr>
            </w:pPr>
          </w:p>
        </w:tc>
        <w:tc>
          <w:tcPr>
            <w:tcW w:w="3691" w:type="pct"/>
          </w:tcPr>
          <w:p w14:paraId="35083FCF">
            <w:pPr>
              <w:spacing w:line="360" w:lineRule="auto"/>
              <w:rPr>
                <w:rFonts w:hint="eastAsia" w:ascii="仿宋" w:hAnsi="仿宋" w:eastAsia="仿宋" w:cs="仿宋"/>
                <w:kern w:val="0"/>
                <w:szCs w:val="21"/>
              </w:rPr>
            </w:pPr>
            <w:r>
              <w:rPr>
                <w:rFonts w:hint="eastAsia" w:ascii="仿宋" w:hAnsi="仿宋" w:eastAsia="仿宋" w:cs="仿宋"/>
                <w:kern w:val="0"/>
                <w:szCs w:val="21"/>
              </w:rPr>
              <w:t>ACLS探查事项确认提供患者气道、呼吸、循环及出血控制、神经系统、暴露及跌倒/骨折风险等快速评估与确认功能，通过结构化评估、评分量表、AI辅助提示及语音补充等方式，协助医生快速完成患者初始状态判断，后台数据记录 ACLS 探查结果：</w:t>
            </w:r>
          </w:p>
          <w:p w14:paraId="7FE5DFE9">
            <w:pPr>
              <w:widowControl/>
              <w:numPr>
                <w:ilvl w:val="0"/>
                <w:numId w:val="7"/>
              </w:numPr>
              <w:spacing w:line="360" w:lineRule="auto"/>
              <w:jc w:val="left"/>
              <w:rPr>
                <w:rFonts w:hint="eastAsia" w:ascii="仿宋" w:hAnsi="仿宋" w:eastAsia="仿宋" w:cstheme="minorBidi"/>
                <w14:ligatures w14:val="standardContextual"/>
              </w:rPr>
            </w:pPr>
            <w:r>
              <w:rPr>
                <w:rFonts w:hint="eastAsia" w:ascii="仿宋" w:hAnsi="仿宋" w:eastAsia="仿宋" w:cstheme="minorBidi"/>
                <w14:ligatures w14:val="standardContextual"/>
              </w:rPr>
              <w:t>ACLS结构化探查评估：按照急诊 ACLS 探查流程，将患者评估内容划分为 A-气道、B-呼吸、C-循环/出血控制、D-神经系统、E-暴露、F-跌倒/骨折风险六类，分别提供对应临床状态及异常表现选项，支持医生根据患者实际情况进行快速选择和确认；</w:t>
            </w:r>
          </w:p>
          <w:p w14:paraId="78CE1AF4">
            <w:pPr>
              <w:widowControl/>
              <w:numPr>
                <w:ilvl w:val="0"/>
                <w:numId w:val="7"/>
              </w:numPr>
              <w:spacing w:line="360" w:lineRule="auto"/>
              <w:jc w:val="left"/>
              <w:rPr>
                <w:rFonts w:hint="eastAsia" w:ascii="仿宋" w:hAnsi="仿宋" w:eastAsia="仿宋" w:cstheme="minorBidi"/>
                <w14:ligatures w14:val="standardContextual"/>
              </w:rPr>
            </w:pPr>
            <w:r>
              <w:rPr>
                <w:rFonts w:ascii="仿宋" w:hAnsi="仿宋" w:eastAsia="仿宋" w:cstheme="minorBidi"/>
                <w14:ligatures w14:val="standardContextual"/>
              </w:rPr>
              <w:t>评估辅助提示：系统根据医生在各探查项目中选择的异常表现，结合患者当前生命体征及已采集的病情信息，自动生成对应的评估建议及注意事项</w:t>
            </w:r>
            <w:r>
              <w:rPr>
                <w:rFonts w:hint="eastAsia" w:ascii="仿宋" w:hAnsi="仿宋" w:eastAsia="仿宋" w:cstheme="minorBidi"/>
                <w14:ligatures w14:val="standardContextual"/>
              </w:rPr>
              <w:t>；</w:t>
            </w:r>
          </w:p>
          <w:p w14:paraId="52BFC5ED">
            <w:pPr>
              <w:widowControl/>
              <w:numPr>
                <w:ilvl w:val="0"/>
                <w:numId w:val="7"/>
              </w:numPr>
              <w:spacing w:line="360" w:lineRule="auto"/>
              <w:jc w:val="left"/>
              <w:rPr>
                <w:rFonts w:hint="eastAsia" w:ascii="仿宋" w:hAnsi="仿宋" w:eastAsia="仿宋" w:cstheme="minorBidi"/>
                <w14:ligatures w14:val="standardContextual"/>
              </w:rPr>
            </w:pPr>
            <w:r>
              <w:rPr>
                <w:rFonts w:hint="eastAsia" w:ascii="仿宋" w:hAnsi="仿宋" w:eastAsia="仿宋" w:cstheme="minorBidi"/>
                <w14:ligatures w14:val="standardContextual"/>
              </w:rPr>
              <w:t>提供</w:t>
            </w:r>
            <w:r>
              <w:rPr>
                <w:rFonts w:ascii="仿宋" w:hAnsi="仿宋" w:eastAsia="仿宋" w:cstheme="minorBidi"/>
                <w14:ligatures w14:val="standardContextual"/>
              </w:rPr>
              <w:t>对气道、呼吸、循环及神经系统等重点异常情况提供风险提示和处置建议；对存在气道梗阻、氧合障碍、循环不稳定、意识异常等情况，提示医生进一步评估或采取相应干预措施；提示信息仅作为临床辅助参考，最终评估及处置结果由医生确认</w:t>
            </w:r>
            <w:r>
              <w:rPr>
                <w:rFonts w:hint="eastAsia" w:ascii="仿宋" w:hAnsi="仿宋" w:eastAsia="仿宋" w:cstheme="minorBidi"/>
                <w14:ligatures w14:val="standardContextual"/>
              </w:rPr>
              <w:t>；</w:t>
            </w:r>
          </w:p>
          <w:p w14:paraId="3168A660">
            <w:pPr>
              <w:widowControl/>
              <w:numPr>
                <w:ilvl w:val="0"/>
                <w:numId w:val="7"/>
              </w:numPr>
              <w:spacing w:line="360" w:lineRule="auto"/>
              <w:jc w:val="left"/>
              <w:rPr>
                <w:rFonts w:hint="eastAsia" w:ascii="仿宋" w:hAnsi="仿宋" w:eastAsia="仿宋" w:cstheme="minorBidi"/>
                <w14:ligatures w14:val="standardContextual"/>
              </w:rPr>
            </w:pPr>
            <w:r>
              <w:rPr>
                <w:rFonts w:hint="eastAsia" w:ascii="仿宋" w:hAnsi="仿宋" w:eastAsia="仿宋" w:cstheme="minorBidi"/>
                <w14:ligatures w14:val="standardContextual"/>
              </w:rPr>
              <w:t>ACLS结果提示：系统根据医生已完成的结构化探查内容，在页面右侧实时汇总患者 ACLS 探查结果，按照 A、B、C、D、E、F 六类分别展示已确认的主要异常及风险状态；未完成的关键评估项目以未评估或待确认状态提示；</w:t>
            </w:r>
          </w:p>
          <w:p w14:paraId="3D69B056">
            <w:pPr>
              <w:widowControl/>
              <w:numPr>
                <w:ilvl w:val="0"/>
                <w:numId w:val="7"/>
              </w:numPr>
              <w:spacing w:line="360" w:lineRule="auto"/>
              <w:jc w:val="left"/>
              <w:rPr>
                <w:rFonts w:hint="eastAsia" w:ascii="仿宋" w:hAnsi="仿宋" w:eastAsia="仿宋" w:cstheme="minorBidi"/>
                <w14:ligatures w14:val="standardContextual"/>
              </w:rPr>
            </w:pPr>
            <w:r>
              <w:rPr>
                <w:rFonts w:hint="eastAsia" w:ascii="仿宋" w:hAnsi="仿宋" w:eastAsia="仿宋" w:cstheme="minorBidi"/>
                <w14:ligatures w14:val="standardContextual"/>
              </w:rPr>
              <w:t>GCS意识评估：在神经系统评估过程中，支持医生调用 Glasgow 昏迷量表（GCS）完成意识状态评分；</w:t>
            </w:r>
          </w:p>
          <w:p w14:paraId="613CA41B">
            <w:pPr>
              <w:widowControl/>
              <w:numPr>
                <w:ilvl w:val="0"/>
                <w:numId w:val="7"/>
              </w:numPr>
              <w:spacing w:line="360" w:lineRule="auto"/>
              <w:jc w:val="left"/>
              <w:rPr>
                <w:rFonts w:hint="eastAsia" w:ascii="仿宋" w:hAnsi="仿宋" w:eastAsia="仿宋" w:cstheme="minorBidi"/>
                <w14:ligatures w14:val="standardContextual"/>
              </w:rPr>
            </w:pPr>
            <w:r>
              <w:rPr>
                <w:rFonts w:hint="eastAsia" w:ascii="仿宋" w:hAnsi="仿宋" w:eastAsia="仿宋" w:cstheme="minorBidi"/>
                <w14:ligatures w14:val="standardContextual"/>
              </w:rPr>
              <w:t>AVPU意识评估：支持医生调用 AVPU 评分工具，对患者意识状态进行快速评估；</w:t>
            </w:r>
          </w:p>
          <w:p w14:paraId="3FD06FE3">
            <w:pPr>
              <w:spacing w:line="360" w:lineRule="auto"/>
              <w:rPr>
                <w:rFonts w:hint="eastAsia" w:ascii="仿宋" w:hAnsi="仿宋" w:eastAsia="仿宋" w:cs="仿宋"/>
                <w:kern w:val="0"/>
                <w:szCs w:val="21"/>
              </w:rPr>
            </w:pPr>
            <w:r>
              <w:rPr>
                <w:rFonts w:hint="eastAsia" w:ascii="仿宋" w:hAnsi="仿宋" w:eastAsia="仿宋" w:cstheme="minorBidi"/>
                <w14:ligatures w14:val="standardContextual"/>
              </w:rPr>
              <w:t>语音补充评估信息：对于结构化探查选项未能完整覆盖的患者病情及查体信息，提供医生语音补充功能；医生可通过床头屏幕端直接语音录入患者当前症状、查体表现、处理考虑及其他补充情况；语音补充内容按照录入时间及说话医生形成补充记录，在页面中集中展示；支持医生查看及删除已生成的补充内容；</w:t>
            </w:r>
          </w:p>
        </w:tc>
      </w:tr>
      <w:tr w14:paraId="1D1E1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1" w:hRule="atLeast"/>
          <w:jc w:val="center"/>
        </w:trPr>
        <w:tc>
          <w:tcPr>
            <w:tcW w:w="578" w:type="pct"/>
            <w:vMerge w:val="continue"/>
            <w:vAlign w:val="center"/>
          </w:tcPr>
          <w:p w14:paraId="446C4DBA">
            <w:pPr>
              <w:jc w:val="center"/>
              <w:rPr>
                <w:rFonts w:hint="eastAsia" w:ascii="仿宋" w:hAnsi="仿宋" w:eastAsia="仿宋" w:cs="仿宋"/>
                <w:kern w:val="0"/>
                <w:szCs w:val="21"/>
              </w:rPr>
            </w:pPr>
          </w:p>
        </w:tc>
        <w:tc>
          <w:tcPr>
            <w:tcW w:w="730" w:type="pct"/>
            <w:vMerge w:val="continue"/>
            <w:vAlign w:val="center"/>
          </w:tcPr>
          <w:p w14:paraId="0DB8C4A8">
            <w:pPr>
              <w:spacing w:line="360" w:lineRule="auto"/>
              <w:rPr>
                <w:rFonts w:hint="eastAsia" w:ascii="仿宋" w:hAnsi="仿宋" w:eastAsia="仿宋" w:cstheme="minorBidi"/>
                <w14:ligatures w14:val="standardContextual"/>
              </w:rPr>
            </w:pPr>
          </w:p>
        </w:tc>
        <w:tc>
          <w:tcPr>
            <w:tcW w:w="3691" w:type="pct"/>
          </w:tcPr>
          <w:p w14:paraId="50E32AF5">
            <w:pPr>
              <w:spacing w:line="360" w:lineRule="auto"/>
              <w:rPr>
                <w:rFonts w:hint="eastAsia" w:ascii="仿宋" w:hAnsi="仿宋" w:eastAsia="仿宋" w:cs="仿宋"/>
                <w:kern w:val="0"/>
                <w:szCs w:val="21"/>
              </w:rPr>
            </w:pPr>
            <w:r>
              <w:rPr>
                <w:rFonts w:hint="eastAsia" w:ascii="仿宋" w:hAnsi="仿宋" w:eastAsia="仿宋" w:cs="仿宋"/>
                <w:kern w:val="0"/>
                <w:szCs w:val="21"/>
                <w:lang w:val="en-US" w:eastAsia="zh-CN"/>
              </w:rPr>
              <w:t>7</w:t>
            </w:r>
            <w:r>
              <w:rPr>
                <w:rFonts w:hint="eastAsia" w:ascii="仿宋" w:hAnsi="仿宋" w:eastAsia="仿宋" w:cs="仿宋"/>
                <w:kern w:val="0"/>
                <w:szCs w:val="21"/>
              </w:rPr>
              <w:t>）识别口头医嘱：提供语音录入，AI识别，对应生成相关医嘱项，提供抢救常用药品医嘱、检查检验医嘱和护理医嘱选择补充表格，对应医嘱确认后至医生工作站中形成医嘱草稿；</w:t>
            </w:r>
          </w:p>
          <w:p w14:paraId="226BCA41">
            <w:pPr>
              <w:spacing w:line="360" w:lineRule="auto"/>
              <w:rPr>
                <w:rFonts w:hint="eastAsia" w:ascii="仿宋" w:hAnsi="仿宋" w:eastAsia="仿宋" w:cs="仿宋"/>
                <w:kern w:val="0"/>
                <w:szCs w:val="21"/>
              </w:rPr>
            </w:pPr>
            <w:r>
              <w:rPr>
                <w:rFonts w:hint="eastAsia" w:ascii="仿宋" w:hAnsi="仿宋" w:eastAsia="仿宋" w:cs="仿宋"/>
                <w:kern w:val="0"/>
                <w:szCs w:val="21"/>
                <w:lang w:val="en-US" w:eastAsia="zh-CN"/>
              </w:rPr>
              <w:t>8</w:t>
            </w:r>
            <w:r>
              <w:rPr>
                <w:rFonts w:hint="eastAsia" w:ascii="仿宋" w:hAnsi="仿宋" w:eastAsia="仿宋" w:cs="仿宋"/>
                <w:kern w:val="0"/>
                <w:szCs w:val="21"/>
              </w:rPr>
              <w:t>）形成初步印象：依据患者情况由AI推导出当前患者初步印象；</w:t>
            </w:r>
          </w:p>
        </w:tc>
      </w:tr>
      <w:tr w14:paraId="1EDDD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8" w:type="pct"/>
            <w:vAlign w:val="center"/>
          </w:tcPr>
          <w:p w14:paraId="738F971A">
            <w:pPr>
              <w:jc w:val="center"/>
              <w:rPr>
                <w:rFonts w:hint="eastAsia" w:ascii="仿宋" w:hAnsi="仿宋" w:eastAsia="仿宋" w:cs="仿宋"/>
                <w:kern w:val="0"/>
                <w:szCs w:val="21"/>
                <w:lang w:eastAsia="zh-CN"/>
              </w:rPr>
            </w:pPr>
            <w:r>
              <w:rPr>
                <w:rFonts w:hint="eastAsia" w:ascii="仿宋" w:hAnsi="仿宋" w:eastAsia="仿宋" w:cs="仿宋"/>
                <w:kern w:val="0"/>
                <w:szCs w:val="21"/>
                <w:lang w:val="en-US" w:eastAsia="zh-CN"/>
              </w:rPr>
              <w:t>3</w:t>
            </w:r>
          </w:p>
        </w:tc>
        <w:tc>
          <w:tcPr>
            <w:tcW w:w="730" w:type="pct"/>
            <w:vAlign w:val="center"/>
          </w:tcPr>
          <w:p w14:paraId="1E9C93F4">
            <w:pPr>
              <w:spacing w:line="360" w:lineRule="auto"/>
              <w:rPr>
                <w:rFonts w:hint="eastAsia" w:ascii="仿宋" w:hAnsi="仿宋" w:eastAsia="仿宋" w:cs="仿宋"/>
                <w:kern w:val="0"/>
                <w:szCs w:val="21"/>
              </w:rPr>
            </w:pPr>
            <w:r>
              <w:rPr>
                <w:rFonts w:hint="eastAsia" w:ascii="仿宋" w:hAnsi="仿宋" w:eastAsia="仿宋" w:cs="仿宋"/>
                <w:kern w:val="0"/>
                <w:szCs w:val="21"/>
              </w:rPr>
              <w:t>全面评估</w:t>
            </w:r>
          </w:p>
        </w:tc>
        <w:tc>
          <w:tcPr>
            <w:tcW w:w="3691" w:type="pct"/>
          </w:tcPr>
          <w:p w14:paraId="07827293">
            <w:pPr>
              <w:spacing w:line="360" w:lineRule="auto"/>
              <w:rPr>
                <w:rFonts w:hint="eastAsia" w:ascii="仿宋" w:hAnsi="仿宋" w:eastAsia="仿宋" w:cs="仿宋"/>
                <w:kern w:val="0"/>
                <w:szCs w:val="21"/>
              </w:rPr>
            </w:pPr>
            <w:r>
              <w:rPr>
                <w:rFonts w:hint="eastAsia" w:ascii="仿宋" w:hAnsi="仿宋" w:eastAsia="仿宋" w:cs="仿宋"/>
                <w:kern w:val="0"/>
                <w:szCs w:val="21"/>
              </w:rPr>
              <w:t>提供语音问病史、查体及危急提示功能，包括：</w:t>
            </w:r>
          </w:p>
          <w:p w14:paraId="573CB493">
            <w:pPr>
              <w:spacing w:line="360" w:lineRule="auto"/>
              <w:rPr>
                <w:rFonts w:hint="eastAsia" w:ascii="仿宋" w:hAnsi="仿宋" w:eastAsia="仿宋" w:cs="仿宋"/>
                <w:kern w:val="0"/>
                <w:szCs w:val="21"/>
              </w:rPr>
            </w:pPr>
            <w:r>
              <w:rPr>
                <w:rFonts w:ascii="仿宋" w:hAnsi="仿宋" w:eastAsia="仿宋" w:cs="仿宋"/>
                <w:kern w:val="0"/>
                <w:szCs w:val="21"/>
              </w:rPr>
              <w:t>1）</w:t>
            </w:r>
            <w:r>
              <w:rPr>
                <w:rFonts w:hint="eastAsia" w:ascii="仿宋" w:hAnsi="仿宋" w:eastAsia="仿宋" w:cs="仿宋"/>
                <w:kern w:val="0"/>
                <w:szCs w:val="21"/>
              </w:rPr>
              <w:t>基于垂直推理模型和留抢智能体，在采集的患者历史病历基础上进行总结和归纳，形成SAMPLE病史初稿；病史采集源包括本院历史病历和区域健康档案；</w:t>
            </w:r>
          </w:p>
          <w:p w14:paraId="0E3DAAA5">
            <w:pPr>
              <w:spacing w:line="360" w:lineRule="auto"/>
              <w:rPr>
                <w:rFonts w:hint="eastAsia" w:ascii="仿宋" w:hAnsi="仿宋" w:eastAsia="仿宋" w:cs="仿宋"/>
                <w:kern w:val="0"/>
                <w:szCs w:val="21"/>
              </w:rPr>
            </w:pPr>
            <w:r>
              <w:rPr>
                <w:rFonts w:hint="eastAsia" w:ascii="仿宋" w:hAnsi="仿宋" w:eastAsia="仿宋" w:cs="仿宋"/>
                <w:kern w:val="0"/>
                <w:szCs w:val="21"/>
              </w:rPr>
              <w:t>2</w:t>
            </w:r>
            <w:r>
              <w:rPr>
                <w:rFonts w:ascii="仿宋" w:hAnsi="仿宋" w:eastAsia="仿宋" w:cs="仿宋"/>
                <w:kern w:val="0"/>
                <w:szCs w:val="21"/>
              </w:rPr>
              <w:t>）</w:t>
            </w:r>
            <w:r>
              <w:rPr>
                <w:rFonts w:hint="eastAsia" w:ascii="仿宋" w:hAnsi="仿宋" w:eastAsia="仿宋" w:cs="仿宋"/>
                <w:kern w:val="0"/>
                <w:szCs w:val="21"/>
              </w:rPr>
              <w:t>语音问病史</w:t>
            </w:r>
            <w:r>
              <w:rPr>
                <w:rFonts w:ascii="仿宋" w:hAnsi="仿宋" w:eastAsia="仿宋" w:cs="仿宋"/>
                <w:kern w:val="0"/>
                <w:szCs w:val="21"/>
              </w:rPr>
              <w:t>：</w:t>
            </w:r>
            <w:r>
              <w:rPr>
                <w:rFonts w:hint="eastAsia" w:ascii="仿宋" w:hAnsi="仿宋" w:eastAsia="仿宋" w:cs="仿宋"/>
                <w:kern w:val="0"/>
                <w:szCs w:val="21"/>
              </w:rPr>
              <w:t>系统自动识别医患沟通语音信息，整合前序环节形成的SAMPLE病史初稿，形成本次就诊的病史</w:t>
            </w:r>
            <w:r>
              <w:rPr>
                <w:rFonts w:ascii="仿宋" w:hAnsi="仿宋" w:eastAsia="仿宋" w:cs="仿宋"/>
                <w:kern w:val="0"/>
                <w:szCs w:val="21"/>
              </w:rPr>
              <w:t>；</w:t>
            </w:r>
          </w:p>
          <w:p w14:paraId="6EC83290">
            <w:pPr>
              <w:spacing w:line="360" w:lineRule="auto"/>
              <w:rPr>
                <w:rFonts w:hint="eastAsia" w:ascii="仿宋" w:hAnsi="仿宋" w:eastAsia="仿宋" w:cs="仿宋"/>
                <w:kern w:val="0"/>
                <w:szCs w:val="21"/>
              </w:rPr>
            </w:pPr>
            <w:r>
              <w:rPr>
                <w:rFonts w:hint="eastAsia" w:ascii="仿宋" w:hAnsi="仿宋" w:eastAsia="仿宋" w:cs="仿宋"/>
                <w:kern w:val="0"/>
                <w:szCs w:val="21"/>
                <w:lang w:val="en-US" w:eastAsia="zh-CN"/>
              </w:rPr>
              <w:t>3</w:t>
            </w:r>
            <w:r>
              <w:rPr>
                <w:rFonts w:ascii="仿宋" w:hAnsi="仿宋" w:eastAsia="仿宋" w:cs="仿宋"/>
                <w:kern w:val="0"/>
                <w:szCs w:val="21"/>
              </w:rPr>
              <w:t>）</w:t>
            </w:r>
            <w:r>
              <w:rPr>
                <w:rFonts w:hint="eastAsia" w:ascii="仿宋" w:hAnsi="仿宋" w:eastAsia="仿宋" w:cs="仿宋"/>
                <w:kern w:val="0"/>
                <w:szCs w:val="21"/>
              </w:rPr>
              <w:t>语音查体</w:t>
            </w:r>
            <w:r>
              <w:rPr>
                <w:rFonts w:ascii="仿宋" w:hAnsi="仿宋" w:eastAsia="仿宋" w:cs="仿宋"/>
                <w:kern w:val="0"/>
                <w:szCs w:val="21"/>
              </w:rPr>
              <w:t>：</w:t>
            </w:r>
            <w:r>
              <w:rPr>
                <w:rFonts w:hint="eastAsia" w:ascii="仿宋" w:hAnsi="仿宋" w:eastAsia="仿宋" w:cs="仿宋"/>
                <w:kern w:val="0"/>
                <w:szCs w:val="21"/>
              </w:rPr>
              <w:t>系统自动识别医患沟通语音信息，并由AI智能体总结为本次就诊查体信息的功能</w:t>
            </w:r>
            <w:r>
              <w:rPr>
                <w:rFonts w:ascii="仿宋" w:hAnsi="仿宋" w:eastAsia="仿宋" w:cs="仿宋"/>
                <w:kern w:val="0"/>
                <w:szCs w:val="21"/>
              </w:rPr>
              <w:t>；</w:t>
            </w:r>
          </w:p>
          <w:p w14:paraId="77E4C81C">
            <w:pPr>
              <w:spacing w:line="360" w:lineRule="auto"/>
              <w:rPr>
                <w:rFonts w:hint="eastAsia" w:ascii="仿宋" w:hAnsi="仿宋" w:eastAsia="仿宋" w:cs="仿宋"/>
                <w:kern w:val="0"/>
                <w:szCs w:val="21"/>
              </w:rPr>
            </w:pPr>
            <w:r>
              <w:rPr>
                <w:rFonts w:hint="eastAsia" w:ascii="仿宋" w:hAnsi="仿宋" w:eastAsia="仿宋" w:cs="仿宋"/>
                <w:kern w:val="0"/>
                <w:szCs w:val="21"/>
                <w:lang w:val="en-US" w:eastAsia="zh-CN"/>
              </w:rPr>
              <w:t>4</w:t>
            </w:r>
            <w:r>
              <w:rPr>
                <w:rFonts w:ascii="仿宋" w:hAnsi="仿宋" w:eastAsia="仿宋" w:cs="仿宋"/>
                <w:kern w:val="0"/>
                <w:szCs w:val="21"/>
              </w:rPr>
              <w:t>）</w:t>
            </w:r>
            <w:r>
              <w:rPr>
                <w:rFonts w:hint="eastAsia" w:ascii="仿宋" w:hAnsi="仿宋" w:eastAsia="仿宋" w:cs="仿宋"/>
                <w:kern w:val="0"/>
                <w:szCs w:val="21"/>
              </w:rPr>
              <w:t>在全面评估阶段，系统实时监测患者病情变化，触发预警值/危急时，系统自动弹窗提示；</w:t>
            </w:r>
          </w:p>
        </w:tc>
      </w:tr>
      <w:tr w14:paraId="4A196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8" w:type="pct"/>
            <w:vAlign w:val="center"/>
          </w:tcPr>
          <w:p w14:paraId="4573B678">
            <w:pPr>
              <w:jc w:val="center"/>
              <w:rPr>
                <w:rFonts w:hint="eastAsia" w:ascii="仿宋" w:hAnsi="仿宋" w:eastAsia="仿宋" w:cs="仿宋"/>
                <w:kern w:val="0"/>
                <w:szCs w:val="21"/>
                <w:lang w:eastAsia="zh-CN"/>
              </w:rPr>
            </w:pPr>
            <w:r>
              <w:rPr>
                <w:rFonts w:hint="eastAsia" w:ascii="仿宋" w:hAnsi="仿宋" w:eastAsia="仿宋" w:cs="仿宋"/>
                <w:kern w:val="0"/>
                <w:szCs w:val="21"/>
                <w:lang w:val="en-US" w:eastAsia="zh-CN"/>
              </w:rPr>
              <w:t>4</w:t>
            </w:r>
          </w:p>
        </w:tc>
        <w:tc>
          <w:tcPr>
            <w:tcW w:w="730" w:type="pct"/>
            <w:vAlign w:val="center"/>
          </w:tcPr>
          <w:p w14:paraId="032BEEDE">
            <w:pPr>
              <w:spacing w:line="360" w:lineRule="auto"/>
              <w:rPr>
                <w:rFonts w:hint="eastAsia" w:ascii="仿宋" w:hAnsi="仿宋" w:eastAsia="仿宋" w:cs="仿宋"/>
                <w:kern w:val="0"/>
                <w:szCs w:val="21"/>
              </w:rPr>
            </w:pPr>
            <w:r>
              <w:rPr>
                <w:rFonts w:hint="eastAsia" w:ascii="仿宋" w:hAnsi="仿宋" w:eastAsia="仿宋" w:cs="仿宋"/>
                <w:kern w:val="0"/>
                <w:szCs w:val="21"/>
              </w:rPr>
              <w:t>持续监护</w:t>
            </w:r>
          </w:p>
        </w:tc>
        <w:tc>
          <w:tcPr>
            <w:tcW w:w="3691" w:type="pct"/>
          </w:tcPr>
          <w:p w14:paraId="7799394E">
            <w:pPr>
              <w:spacing w:line="360" w:lineRule="auto"/>
              <w:rPr>
                <w:rFonts w:hint="eastAsia" w:ascii="仿宋" w:hAnsi="仿宋" w:eastAsia="仿宋" w:cs="仿宋"/>
                <w:kern w:val="0"/>
                <w:szCs w:val="21"/>
              </w:rPr>
            </w:pPr>
            <w:r>
              <w:rPr>
                <w:rFonts w:hint="eastAsia" w:ascii="仿宋" w:hAnsi="仿宋" w:eastAsia="仿宋" w:cs="仿宋"/>
                <w:kern w:val="0"/>
                <w:szCs w:val="21"/>
              </w:rPr>
              <w:t>提供动态AI鉴别诊断与决策、报告查看与解读、实时监护体征、补充病史、补充查体、查看医嘱、SOAP小结生成功能，包括：</w:t>
            </w:r>
          </w:p>
          <w:p w14:paraId="3C7252E7">
            <w:pPr>
              <w:numPr>
                <w:ilvl w:val="0"/>
                <w:numId w:val="8"/>
              </w:numPr>
              <w:spacing w:line="360" w:lineRule="auto"/>
              <w:rPr>
                <w:rFonts w:hint="eastAsia" w:ascii="仿宋" w:hAnsi="仿宋" w:eastAsia="仿宋" w:cs="仿宋"/>
                <w:kern w:val="0"/>
                <w:szCs w:val="21"/>
              </w:rPr>
            </w:pPr>
            <w:r>
              <w:rPr>
                <w:rFonts w:hint="eastAsia" w:ascii="仿宋" w:hAnsi="仿宋" w:eastAsia="仿宋" w:cs="仿宋"/>
                <w:kern w:val="0"/>
                <w:szCs w:val="21"/>
              </w:rPr>
              <w:t>AI鉴别诊断与决策：AI根据患者入抢后的信息，推导相应的AI诊断推断列表，列表显示诊断名称、当前状态、诊断依据、警惕状态列表动态更新，诊断及检查检验建议均提供溯源功能，查看建议来源（相关指南、共识等）。</w:t>
            </w:r>
          </w:p>
          <w:p w14:paraId="0159F904">
            <w:pPr>
              <w:numPr>
                <w:ilvl w:val="0"/>
                <w:numId w:val="8"/>
              </w:numPr>
              <w:spacing w:line="360" w:lineRule="auto"/>
              <w:rPr>
                <w:rFonts w:hint="eastAsia" w:ascii="仿宋" w:hAnsi="仿宋" w:eastAsia="仿宋" w:cs="仿宋"/>
                <w:kern w:val="0"/>
                <w:szCs w:val="21"/>
              </w:rPr>
            </w:pPr>
            <w:r>
              <w:rPr>
                <w:rFonts w:hint="eastAsia" w:ascii="仿宋" w:hAnsi="仿宋" w:eastAsia="仿宋" w:cs="仿宋"/>
                <w:kern w:val="0"/>
                <w:szCs w:val="21"/>
              </w:rPr>
              <w:t>AI提供确认诊断的辅助检查建议列表，通过建议采纳/不采纳按键，采纳即形成对应医嘱草稿，并同步到HIS系统；</w:t>
            </w:r>
          </w:p>
          <w:p w14:paraId="64E96AE2">
            <w:pPr>
              <w:spacing w:line="360" w:lineRule="auto"/>
              <w:rPr>
                <w:rFonts w:hint="eastAsia" w:ascii="仿宋" w:hAnsi="仿宋" w:eastAsia="仿宋" w:cs="仿宋"/>
                <w:kern w:val="0"/>
                <w:szCs w:val="21"/>
              </w:rPr>
            </w:pPr>
            <w:r>
              <w:rPr>
                <w:rFonts w:hint="eastAsia" w:ascii="仿宋" w:hAnsi="仿宋" w:eastAsia="仿宋" w:cs="仿宋"/>
                <w:kern w:val="0"/>
                <w:szCs w:val="21"/>
                <w:lang w:val="en-US" w:eastAsia="zh-CN"/>
              </w:rPr>
              <w:t>3</w:t>
            </w:r>
            <w:r>
              <w:rPr>
                <w:rFonts w:hint="eastAsia" w:ascii="仿宋" w:hAnsi="仿宋" w:eastAsia="仿宋" w:cs="仿宋"/>
                <w:kern w:val="0"/>
                <w:szCs w:val="21"/>
              </w:rPr>
              <w:t>）报告查看与解读：系统实时监测辅检报告生成情况，AI实时读取报告单，完成下一轮鉴别诊断推导并变更鉴别诊断列表完成诊断演变；系统提供查看报告按钮，并提供报告内容AI解读功能；</w:t>
            </w:r>
          </w:p>
          <w:p w14:paraId="477762E3">
            <w:pPr>
              <w:spacing w:line="360" w:lineRule="auto"/>
              <w:rPr>
                <w:rFonts w:hint="eastAsia" w:ascii="仿宋" w:hAnsi="仿宋" w:eastAsia="仿宋" w:cs="仿宋"/>
                <w:kern w:val="0"/>
                <w:szCs w:val="21"/>
              </w:rPr>
            </w:pPr>
            <w:r>
              <w:rPr>
                <w:rFonts w:hint="eastAsia" w:ascii="仿宋" w:hAnsi="仿宋" w:eastAsia="仿宋" w:cs="仿宋"/>
                <w:kern w:val="0"/>
                <w:szCs w:val="21"/>
                <w:lang w:val="en-US" w:eastAsia="zh-CN"/>
              </w:rPr>
              <w:t>4</w:t>
            </w:r>
            <w:r>
              <w:rPr>
                <w:rFonts w:hint="eastAsia" w:ascii="仿宋" w:hAnsi="仿宋" w:eastAsia="仿宋" w:cs="仿宋"/>
                <w:kern w:val="0"/>
                <w:szCs w:val="21"/>
              </w:rPr>
              <w:t>）实时监护体征：提供风险预测（风险名称、风险依据）、危急值列表（未解除危急值、列表展开、历史危急值查看）、生命体征监护（实时生命体征、生命体征变化趋势）、持续追踪指标（设置指标、关键指标列表）；</w:t>
            </w:r>
          </w:p>
          <w:p w14:paraId="7D73AACF">
            <w:pPr>
              <w:pStyle w:val="2"/>
              <w:rPr>
                <w:rFonts w:hint="eastAsia" w:ascii="仿宋" w:hAnsi="仿宋" w:eastAsia="仿宋" w:cs="仿宋"/>
                <w:b w:val="0"/>
                <w:kern w:val="0"/>
                <w:sz w:val="21"/>
                <w:szCs w:val="21"/>
              </w:rPr>
            </w:pPr>
            <w:r>
              <w:rPr>
                <w:rFonts w:hint="eastAsia" w:ascii="仿宋" w:hAnsi="仿宋" w:eastAsia="仿宋" w:cs="仿宋"/>
                <w:b w:val="0"/>
                <w:kern w:val="0"/>
                <w:sz w:val="21"/>
                <w:szCs w:val="21"/>
                <w:lang w:val="en-US" w:eastAsia="zh-CN"/>
              </w:rPr>
              <w:t>5</w:t>
            </w:r>
            <w:r>
              <w:rPr>
                <w:rFonts w:hint="eastAsia" w:ascii="仿宋" w:hAnsi="仿宋" w:eastAsia="仿宋" w:cs="仿宋"/>
                <w:b w:val="0"/>
                <w:kern w:val="0"/>
                <w:sz w:val="21"/>
                <w:szCs w:val="21"/>
              </w:rPr>
              <w:t>）补充病史、补充查体：提供医生主动发起语音补充病史和查体功能，AI总结内容并更新；</w:t>
            </w:r>
          </w:p>
          <w:p w14:paraId="2A05EB94">
            <w:pPr>
              <w:spacing w:line="360" w:lineRule="auto"/>
              <w:rPr>
                <w:rFonts w:hint="eastAsia" w:ascii="仿宋" w:hAnsi="仿宋" w:eastAsia="仿宋" w:cs="仿宋"/>
                <w:kern w:val="0"/>
                <w:szCs w:val="21"/>
              </w:rPr>
            </w:pPr>
            <w:r>
              <w:rPr>
                <w:rFonts w:hint="eastAsia" w:ascii="仿宋" w:hAnsi="仿宋" w:eastAsia="仿宋" w:cs="仿宋"/>
                <w:kern w:val="0"/>
                <w:szCs w:val="21"/>
                <w:lang w:val="en-US" w:eastAsia="zh-CN"/>
              </w:rPr>
              <w:t>6</w:t>
            </w:r>
            <w:r>
              <w:rPr>
                <w:rFonts w:hint="eastAsia" w:ascii="仿宋" w:hAnsi="仿宋" w:eastAsia="仿宋" w:cs="仿宋"/>
                <w:kern w:val="0"/>
                <w:szCs w:val="21"/>
              </w:rPr>
              <w:t>）查看医嘱：关联急诊医生工作站，同步诊疗过程中的药品、检查检验、护理医嘱供医生浏览；</w:t>
            </w:r>
          </w:p>
          <w:p w14:paraId="20ACC7DC">
            <w:pPr>
              <w:spacing w:line="360" w:lineRule="auto"/>
            </w:pPr>
            <w:r>
              <w:rPr>
                <w:rFonts w:hint="eastAsia" w:ascii="仿宋" w:hAnsi="仿宋" w:eastAsia="仿宋" w:cs="仿宋"/>
                <w:kern w:val="0"/>
                <w:szCs w:val="21"/>
                <w:lang w:val="en-US" w:eastAsia="zh-CN"/>
              </w:rPr>
              <w:t>7</w:t>
            </w:r>
            <w:r>
              <w:rPr>
                <w:rFonts w:hint="eastAsia" w:ascii="仿宋" w:hAnsi="仿宋" w:eastAsia="仿宋" w:cs="仿宋"/>
                <w:kern w:val="0"/>
                <w:szCs w:val="21"/>
              </w:rPr>
              <w:t>）形成SOAP小结：提供依据患者病情变化，多次生成SOAP小结，形成病程演化过程中评估、干预、反馈对应内容生成小结，并当前呈现最新小结内容。</w:t>
            </w:r>
          </w:p>
        </w:tc>
      </w:tr>
      <w:tr w14:paraId="236B1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8" w:type="pct"/>
            <w:vAlign w:val="center"/>
          </w:tcPr>
          <w:p w14:paraId="360E75B9">
            <w:pPr>
              <w:jc w:val="center"/>
              <w:rPr>
                <w:rFonts w:hint="eastAsia" w:ascii="仿宋" w:hAnsi="仿宋" w:eastAsia="仿宋" w:cs="仿宋"/>
                <w:kern w:val="0"/>
                <w:szCs w:val="21"/>
              </w:rPr>
            </w:pPr>
            <w:r>
              <w:rPr>
                <w:rFonts w:hint="eastAsia" w:ascii="仿宋" w:hAnsi="仿宋" w:eastAsia="仿宋" w:cs="仿宋"/>
                <w:kern w:val="0"/>
                <w:szCs w:val="21"/>
                <w:lang w:val="en-US" w:eastAsia="zh-CN"/>
              </w:rPr>
              <w:t>5</w:t>
            </w:r>
          </w:p>
        </w:tc>
        <w:tc>
          <w:tcPr>
            <w:tcW w:w="730" w:type="pct"/>
            <w:vAlign w:val="center"/>
          </w:tcPr>
          <w:p w14:paraId="44DF8B52">
            <w:pPr>
              <w:spacing w:line="360" w:lineRule="auto"/>
              <w:rPr>
                <w:rFonts w:hint="eastAsia" w:ascii="仿宋" w:hAnsi="仿宋" w:eastAsia="仿宋" w:cs="仿宋"/>
                <w:kern w:val="0"/>
                <w:szCs w:val="21"/>
              </w:rPr>
            </w:pPr>
            <w:r>
              <w:rPr>
                <w:rFonts w:hint="eastAsia" w:ascii="仿宋" w:hAnsi="仿宋" w:eastAsia="仿宋" w:cs="仿宋"/>
                <w:kern w:val="0"/>
                <w:szCs w:val="21"/>
              </w:rPr>
              <w:t>危急值处置</w:t>
            </w:r>
          </w:p>
        </w:tc>
        <w:tc>
          <w:tcPr>
            <w:tcW w:w="3691" w:type="pct"/>
          </w:tcPr>
          <w:p w14:paraId="2B4EF351">
            <w:pPr>
              <w:widowControl/>
              <w:spacing w:line="360" w:lineRule="auto"/>
              <w:jc w:val="left"/>
              <w:rPr>
                <w:rFonts w:hint="eastAsia" w:ascii="仿宋" w:hAnsi="仿宋" w:eastAsia="仿宋" w:cstheme="minorBidi"/>
                <w14:ligatures w14:val="standardContextual"/>
              </w:rPr>
            </w:pPr>
            <w:r>
              <w:rPr>
                <w:rFonts w:hint="eastAsia" w:ascii="仿宋" w:hAnsi="仿宋" w:eastAsia="仿宋" w:cstheme="minorBidi"/>
                <w14:ligatures w14:val="standardContextual"/>
              </w:rPr>
              <w:t>提供危急值自动识别、实时预警、处置辅助、过程留痕及危急值记录自动生成功能，包括：</w:t>
            </w:r>
          </w:p>
          <w:p w14:paraId="34AE3E7C">
            <w:pPr>
              <w:widowControl/>
              <w:numPr>
                <w:ilvl w:val="0"/>
                <w:numId w:val="0"/>
              </w:numPr>
              <w:spacing w:line="360" w:lineRule="auto"/>
              <w:jc w:val="left"/>
            </w:pPr>
            <w:r>
              <w:rPr>
                <w:rFonts w:hint="eastAsia" w:ascii="仿宋" w:hAnsi="仿宋" w:eastAsia="仿宋" w:cs="仿宋"/>
                <w:kern w:val="0"/>
                <w:szCs w:val="21"/>
                <w:lang w:val="en-US" w:eastAsia="zh-CN"/>
              </w:rPr>
              <w:t>1</w:t>
            </w:r>
            <w:r>
              <w:rPr>
                <w:rFonts w:hint="eastAsia" w:ascii="仿宋" w:hAnsi="仿宋" w:eastAsia="仿宋" w:cs="仿宋"/>
                <w:kern w:val="0"/>
                <w:szCs w:val="21"/>
              </w:rPr>
              <w:t>）</w:t>
            </w:r>
            <w:r>
              <w:rPr>
                <w:rFonts w:hint="eastAsia" w:ascii="仿宋" w:hAnsi="仿宋" w:eastAsia="仿宋" w:cstheme="minorBidi"/>
                <w14:ligatures w14:val="standardContextual"/>
              </w:rPr>
              <w:t>系统实时接收患者检查检验报告，根据医院《危急值报告制度》及配置的危急值规则自动判断检查检验结果；识别到危急值后，以检查检验报告出具时间作为危急值报告时间，并同步触发床头屏幕端危急值预警；</w:t>
            </w:r>
          </w:p>
          <w:p w14:paraId="72D7281B">
            <w:pPr>
              <w:widowControl/>
              <w:numPr>
                <w:ilvl w:val="0"/>
                <w:numId w:val="0"/>
              </w:numPr>
              <w:spacing w:line="360" w:lineRule="auto"/>
              <w:jc w:val="left"/>
              <w:rPr>
                <w:rFonts w:hint="eastAsia" w:ascii="仿宋" w:hAnsi="仿宋" w:eastAsia="仿宋" w:cs="仿宋"/>
                <w:kern w:val="0"/>
                <w:szCs w:val="21"/>
              </w:rPr>
            </w:pPr>
            <w:r>
              <w:rPr>
                <w:rFonts w:hint="eastAsia" w:ascii="仿宋" w:hAnsi="仿宋" w:eastAsia="仿宋" w:cs="仿宋"/>
                <w:kern w:val="0"/>
                <w:szCs w:val="21"/>
                <w:lang w:val="en-US" w:eastAsia="zh-CN"/>
              </w:rPr>
              <w:t>2</w:t>
            </w:r>
            <w:r>
              <w:rPr>
                <w:rFonts w:hint="eastAsia" w:ascii="仿宋" w:hAnsi="仿宋" w:eastAsia="仿宋" w:cs="仿宋"/>
                <w:kern w:val="0"/>
                <w:szCs w:val="21"/>
              </w:rPr>
              <w:t>）查看建议：AI结合患者当前病情、诊断、生命体征、既往病史及相关检查检验结果，对危急值可能产生的临床风险进行分析，并提供相应处置措施建议；</w:t>
            </w:r>
          </w:p>
          <w:p w14:paraId="7B3F8F4C">
            <w:pPr>
              <w:widowControl/>
              <w:numPr>
                <w:ilvl w:val="0"/>
                <w:numId w:val="0"/>
              </w:numPr>
              <w:spacing w:line="360" w:lineRule="auto"/>
              <w:jc w:val="left"/>
              <w:rPr>
                <w:rFonts w:hint="eastAsia" w:ascii="仿宋" w:hAnsi="仿宋" w:eastAsia="仿宋" w:cs="仿宋"/>
                <w:kern w:val="0"/>
                <w:szCs w:val="21"/>
              </w:rPr>
            </w:pPr>
            <w:r>
              <w:rPr>
                <w:rFonts w:hint="eastAsia" w:ascii="仿宋" w:hAnsi="仿宋" w:eastAsia="仿宋" w:cs="仿宋"/>
                <w:kern w:val="0"/>
                <w:szCs w:val="21"/>
                <w:lang w:val="en-US" w:eastAsia="zh-CN"/>
              </w:rPr>
              <w:t>3</w:t>
            </w:r>
            <w:r>
              <w:rPr>
                <w:rFonts w:hint="eastAsia" w:ascii="仿宋" w:hAnsi="仿宋" w:eastAsia="仿宋" w:cs="仿宋"/>
                <w:kern w:val="0"/>
                <w:szCs w:val="21"/>
              </w:rPr>
              <w:t>）AI原因分析：系统根据患者当前病情及危急值结果自动生成危急值原因分析初稿，归纳患者当前状态、危急值可能相关的病情因素及采取当前处理措施的原因；</w:t>
            </w:r>
          </w:p>
        </w:tc>
      </w:tr>
      <w:tr w14:paraId="22375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8" w:type="pct"/>
            <w:vAlign w:val="center"/>
          </w:tcPr>
          <w:p w14:paraId="5A4363BF">
            <w:pPr>
              <w:jc w:val="center"/>
              <w:rPr>
                <w:rFonts w:hint="eastAsia" w:ascii="仿宋" w:hAnsi="仿宋" w:eastAsia="仿宋" w:cs="仿宋"/>
                <w:kern w:val="0"/>
                <w:szCs w:val="21"/>
                <w:lang w:eastAsia="zh-CN"/>
              </w:rPr>
            </w:pPr>
            <w:r>
              <w:rPr>
                <w:rFonts w:hint="eastAsia" w:ascii="仿宋" w:hAnsi="仿宋" w:eastAsia="仿宋" w:cs="仿宋"/>
                <w:kern w:val="0"/>
                <w:szCs w:val="21"/>
                <w:lang w:val="en-US" w:eastAsia="zh-CN"/>
              </w:rPr>
              <w:t>6</w:t>
            </w:r>
          </w:p>
        </w:tc>
        <w:tc>
          <w:tcPr>
            <w:tcW w:w="730" w:type="pct"/>
            <w:vAlign w:val="center"/>
          </w:tcPr>
          <w:p w14:paraId="66568594">
            <w:pPr>
              <w:spacing w:line="360" w:lineRule="auto"/>
              <w:rPr>
                <w:rFonts w:hint="eastAsia" w:ascii="仿宋" w:hAnsi="仿宋" w:eastAsia="仿宋" w:cs="仿宋"/>
                <w:kern w:val="0"/>
                <w:szCs w:val="21"/>
              </w:rPr>
            </w:pPr>
            <w:r>
              <w:rPr>
                <w:rFonts w:hint="eastAsia" w:ascii="仿宋" w:hAnsi="仿宋" w:eastAsia="仿宋" w:cs="仿宋"/>
                <w:kern w:val="0"/>
                <w:szCs w:val="21"/>
              </w:rPr>
              <w:t>最终决策建议</w:t>
            </w:r>
          </w:p>
        </w:tc>
        <w:tc>
          <w:tcPr>
            <w:tcW w:w="3691" w:type="pct"/>
          </w:tcPr>
          <w:p w14:paraId="137645FF">
            <w:pPr>
              <w:widowControl/>
              <w:numPr>
                <w:ilvl w:val="255"/>
                <w:numId w:val="0"/>
              </w:numPr>
              <w:spacing w:line="360" w:lineRule="auto"/>
              <w:jc w:val="left"/>
              <w:rPr>
                <w:rFonts w:hint="eastAsia" w:ascii="仿宋" w:hAnsi="仿宋" w:eastAsia="仿宋" w:cstheme="minorBidi"/>
                <w14:ligatures w14:val="standardContextual"/>
              </w:rPr>
            </w:pPr>
            <w:r>
              <w:rPr>
                <w:rFonts w:hint="eastAsia" w:ascii="仿宋" w:hAnsi="仿宋" w:eastAsia="仿宋" w:cs="仿宋"/>
                <w:kern w:val="0"/>
                <w:szCs w:val="21"/>
              </w:rPr>
              <w:t>提供AI</w:t>
            </w:r>
            <w:r>
              <w:rPr>
                <w:rFonts w:ascii="仿宋" w:hAnsi="仿宋" w:eastAsia="仿宋" w:cstheme="minorBidi"/>
                <w14:ligatures w14:val="standardContextual"/>
              </w:rPr>
              <w:t>最终</w:t>
            </w:r>
            <w:r>
              <w:rPr>
                <w:rFonts w:hint="eastAsia" w:ascii="仿宋" w:hAnsi="仿宋" w:eastAsia="仿宋" w:cstheme="minorBidi"/>
                <w14:ligatures w14:val="standardContextual"/>
              </w:rPr>
              <w:t>决策</w:t>
            </w:r>
            <w:r>
              <w:rPr>
                <w:rFonts w:ascii="仿宋" w:hAnsi="仿宋" w:eastAsia="仿宋" w:cstheme="minorBidi"/>
                <w14:ligatures w14:val="standardContextual"/>
              </w:rPr>
              <w:t>建议及个体化治疗方案</w:t>
            </w:r>
            <w:r>
              <w:rPr>
                <w:rFonts w:hint="eastAsia" w:ascii="仿宋" w:hAnsi="仿宋" w:eastAsia="仿宋" w:cstheme="minorBidi"/>
                <w14:ligatures w14:val="standardContextual"/>
              </w:rPr>
              <w:t>生成功能</w:t>
            </w:r>
            <w:r>
              <w:rPr>
                <w:rFonts w:ascii="仿宋" w:hAnsi="仿宋" w:eastAsia="仿宋" w:cstheme="minorBidi"/>
                <w14:ligatures w14:val="standardContextual"/>
              </w:rPr>
              <w:t>，包括</w:t>
            </w:r>
            <w:r>
              <w:rPr>
                <w:rFonts w:hint="eastAsia" w:ascii="仿宋" w:hAnsi="仿宋" w:eastAsia="仿宋" w:cstheme="minorBidi"/>
                <w14:ligatures w14:val="standardContextual"/>
              </w:rPr>
              <w:t>：</w:t>
            </w:r>
          </w:p>
          <w:p w14:paraId="67C40706">
            <w:pPr>
              <w:widowControl/>
              <w:numPr>
                <w:ilvl w:val="0"/>
                <w:numId w:val="9"/>
              </w:numPr>
              <w:spacing w:line="360" w:lineRule="auto"/>
              <w:jc w:val="left"/>
              <w:rPr>
                <w:rFonts w:hint="eastAsia" w:ascii="仿宋" w:hAnsi="仿宋" w:eastAsia="仿宋" w:cs="仿宋"/>
                <w:kern w:val="0"/>
                <w:szCs w:val="21"/>
              </w:rPr>
            </w:pPr>
            <w:r>
              <w:rPr>
                <w:rFonts w:hint="eastAsia" w:ascii="仿宋" w:hAnsi="仿宋" w:eastAsia="仿宋" w:cstheme="minorBidi"/>
                <w14:ligatures w14:val="standardContextual"/>
              </w:rPr>
              <w:t>最终</w:t>
            </w:r>
            <w:r>
              <w:rPr>
                <w:rFonts w:ascii="仿宋" w:hAnsi="仿宋" w:eastAsia="仿宋" w:cstheme="minorBidi"/>
                <w14:ligatures w14:val="standardContextual"/>
              </w:rPr>
              <w:t>诊断形成与确认：汇总患者入抢后的病史、查体、生命体征、检查检验结果、医嘱及处置情况、病情变化和持续监护阶段动态诊断结果，由 AI 形成患者</w:t>
            </w:r>
            <w:r>
              <w:rPr>
                <w:rFonts w:hint="eastAsia" w:ascii="仿宋" w:hAnsi="仿宋" w:eastAsia="仿宋" w:cstheme="minorBidi"/>
                <w14:ligatures w14:val="standardContextual"/>
              </w:rPr>
              <w:t>最终</w:t>
            </w:r>
            <w:r>
              <w:rPr>
                <w:rFonts w:ascii="仿宋" w:hAnsi="仿宋" w:eastAsia="仿宋" w:cstheme="minorBidi"/>
                <w14:ligatures w14:val="standardContextual"/>
              </w:rPr>
              <w:t>诊断列表；显示诊断名称、当前状态及诊断依据，并承接持续监护阶段的诊断演变结果；最终诊断作为患者去向建议、终极阶段小结及</w:t>
            </w:r>
            <w:r>
              <w:rPr>
                <w:rFonts w:hint="eastAsia" w:ascii="仿宋" w:hAnsi="仿宋" w:eastAsia="仿宋" w:cstheme="minorBidi"/>
                <w14:ligatures w14:val="standardContextual"/>
              </w:rPr>
              <w:t>文书</w:t>
            </w:r>
            <w:r>
              <w:rPr>
                <w:rFonts w:ascii="仿宋" w:hAnsi="仿宋" w:eastAsia="仿宋" w:cstheme="minorBidi"/>
                <w14:ligatures w14:val="standardContextual"/>
              </w:rPr>
              <w:t>生成的数据依据。</w:t>
            </w:r>
          </w:p>
          <w:p w14:paraId="67343D71">
            <w:pPr>
              <w:widowControl/>
              <w:numPr>
                <w:ilvl w:val="0"/>
                <w:numId w:val="9"/>
              </w:numPr>
              <w:spacing w:line="360" w:lineRule="auto"/>
              <w:jc w:val="left"/>
              <w:rPr>
                <w:rFonts w:hint="eastAsia" w:ascii="仿宋" w:hAnsi="仿宋" w:eastAsia="仿宋" w:cstheme="minorBidi"/>
                <w14:ligatures w14:val="standardContextual"/>
              </w:rPr>
            </w:pPr>
            <w:r>
              <w:rPr>
                <w:rFonts w:ascii="仿宋" w:hAnsi="仿宋" w:eastAsia="仿宋" w:cstheme="minorBidi"/>
                <w14:ligatures w14:val="standardContextual"/>
              </w:rPr>
              <w:t>AI患者去向建议：AI 根据患者最终诊断、当前生命体征、病情变化、检查检验结果、诊疗处置情况及治疗后反应，推导患者下一步收治去向；同步形成患者去向建议及建议理由；患者去向包括住院、手术室、DSA室、离院、转院等；</w:t>
            </w:r>
          </w:p>
          <w:p w14:paraId="7896F01A">
            <w:pPr>
              <w:widowControl/>
              <w:numPr>
                <w:ilvl w:val="0"/>
                <w:numId w:val="9"/>
              </w:numPr>
              <w:spacing w:line="360" w:lineRule="auto"/>
              <w:jc w:val="left"/>
              <w:rPr>
                <w:rFonts w:hint="eastAsia" w:ascii="仿宋" w:hAnsi="仿宋" w:eastAsia="仿宋" w:cstheme="minorBidi"/>
                <w14:ligatures w14:val="standardContextual"/>
              </w:rPr>
            </w:pPr>
            <w:r>
              <w:rPr>
                <w:rFonts w:hint="eastAsia" w:ascii="仿宋" w:hAnsi="仿宋" w:eastAsia="仿宋" w:cstheme="minorBidi"/>
                <w14:ligatures w14:val="standardContextual"/>
              </w:rPr>
              <w:t>对于转住院患者，提供</w:t>
            </w:r>
            <w:r>
              <w:rPr>
                <w:rFonts w:ascii="仿宋" w:hAnsi="仿宋" w:eastAsia="仿宋" w:cstheme="minorBidi"/>
                <w14:ligatures w14:val="standardContextual"/>
              </w:rPr>
              <w:t>进一步</w:t>
            </w:r>
            <w:r>
              <w:rPr>
                <w:rFonts w:hint="eastAsia" w:ascii="仿宋" w:hAnsi="仿宋" w:eastAsia="仿宋" w:cstheme="minorBidi"/>
                <w14:ligatures w14:val="standardContextual"/>
              </w:rPr>
              <w:t>推荐</w:t>
            </w:r>
            <w:r>
              <w:rPr>
                <w:rFonts w:ascii="仿宋" w:hAnsi="仿宋" w:eastAsia="仿宋" w:cstheme="minorBidi"/>
                <w14:ligatures w14:val="standardContextual"/>
              </w:rPr>
              <w:t>专科病房、急诊综合病房、EICU、ICU、NICU 等具体收治区域；支持医生根据患者实际病情、床位情况及后续诊疗安排进行人工调整；</w:t>
            </w:r>
          </w:p>
          <w:p w14:paraId="692FDD43">
            <w:pPr>
              <w:widowControl/>
              <w:numPr>
                <w:ilvl w:val="0"/>
                <w:numId w:val="9"/>
              </w:numPr>
              <w:spacing w:line="360" w:lineRule="auto"/>
              <w:jc w:val="left"/>
              <w:rPr>
                <w:rFonts w:hint="eastAsia" w:ascii="仿宋" w:hAnsi="仿宋" w:eastAsia="仿宋" w:cs="仿宋"/>
                <w:kern w:val="0"/>
                <w:szCs w:val="21"/>
              </w:rPr>
            </w:pPr>
            <w:r>
              <w:rPr>
                <w:rFonts w:hint="eastAsia" w:ascii="仿宋" w:hAnsi="仿宋" w:eastAsia="仿宋" w:cstheme="minorBidi"/>
                <w:lang w:bidi="ar"/>
                <w14:ligatures w14:val="standardContextual"/>
              </w:rPr>
              <w:t>语音补充出观情况：</w:t>
            </w:r>
            <w:r>
              <w:rPr>
                <w:rFonts w:ascii="仿宋" w:hAnsi="仿宋" w:eastAsia="仿宋" w:cstheme="minorBidi"/>
                <w:lang w:bidi="ar"/>
                <w14:ligatures w14:val="standardContextual"/>
              </w:rPr>
              <w:t>患者最终去向确认后，支持医生通过语音方式补充患者出观时病情及查体情况；语音录入内容包括患者当前症状表现、病情变化、意识状态、主要阳性/阴性体征及其他查体信息；系统自动识别并转写医生语音内容，由 AI 结合仪器设备监测的患者生命体征情况并对口语化描述进行医学信息提取、内容归纳及规范化表述；</w:t>
            </w:r>
            <w:r>
              <w:rPr>
                <w:rFonts w:hint="eastAsia" w:ascii="仿宋" w:hAnsi="仿宋" w:eastAsia="仿宋" w:cstheme="minorBidi"/>
                <w:lang w:bidi="ar"/>
                <w14:ligatures w14:val="standardContextual"/>
              </w:rPr>
              <w:t>补充内容</w:t>
            </w:r>
            <w:r>
              <w:rPr>
                <w:rFonts w:ascii="仿宋" w:hAnsi="仿宋" w:eastAsia="仿宋" w:cstheme="minorBidi"/>
                <w:lang w:bidi="ar"/>
                <w14:ligatures w14:val="standardContextual"/>
              </w:rPr>
              <w:t>支持同步至 PC 端文书生成系统</w:t>
            </w:r>
            <w:r>
              <w:rPr>
                <w:rFonts w:hint="eastAsia" w:ascii="仿宋" w:hAnsi="仿宋" w:eastAsia="仿宋" w:cstheme="minorBidi"/>
                <w:lang w:bidi="ar"/>
                <w14:ligatures w14:val="standardContextual"/>
              </w:rPr>
              <w:t>由</w:t>
            </w:r>
            <w:r>
              <w:rPr>
                <w:rFonts w:ascii="仿宋" w:hAnsi="仿宋" w:eastAsia="仿宋" w:cstheme="minorBidi"/>
                <w:lang w:bidi="ar"/>
                <w14:ligatures w14:val="standardContextual"/>
              </w:rPr>
              <w:t>医生查看、补充、修改及确认。</w:t>
            </w:r>
          </w:p>
        </w:tc>
      </w:tr>
    </w:tbl>
    <w:p w14:paraId="7BAE75F4"/>
    <w:p w14:paraId="273686B2">
      <w:pPr>
        <w:numPr>
          <w:ilvl w:val="0"/>
          <w:numId w:val="4"/>
        </w:numPr>
        <w:spacing w:line="360" w:lineRule="auto"/>
        <w:jc w:val="left"/>
        <w:outlineLvl w:val="2"/>
        <w:rPr>
          <w:rFonts w:hint="eastAsia" w:ascii="新宋体" w:hAnsi="新宋体" w:eastAsia="新宋体" w:cs="新宋体"/>
          <w:b/>
          <w:kern w:val="0"/>
          <w:sz w:val="22"/>
        </w:rPr>
      </w:pPr>
      <w:r>
        <w:rPr>
          <w:rFonts w:hint="eastAsia" w:ascii="新宋体" w:hAnsi="新宋体" w:eastAsia="新宋体" w:cs="新宋体"/>
          <w:b/>
          <w:kern w:val="0"/>
          <w:sz w:val="22"/>
        </w:rPr>
        <w:t>急会诊/急诊MDT AI 系统</w:t>
      </w:r>
    </w:p>
    <w:p w14:paraId="2918D12A">
      <w:pPr>
        <w:pStyle w:val="6"/>
        <w:widowControl/>
        <w:shd w:val="clear" w:color="auto" w:fill="FFFFFF"/>
        <w:spacing w:before="120" w:beforeAutospacing="0" w:after="120" w:afterAutospacing="0" w:line="360" w:lineRule="auto"/>
        <w:ind w:firstLine="480" w:firstLineChars="200"/>
        <w:rPr>
          <w:rFonts w:hint="eastAsia" w:ascii="仿宋" w:hAnsi="仿宋" w:eastAsia="仿宋" w:cstheme="minorBidi"/>
          <w14:ligatures w14:val="standardContextual"/>
        </w:rPr>
      </w:pPr>
      <w:r>
        <w:rPr>
          <w:rFonts w:ascii="仿宋" w:hAnsi="仿宋" w:eastAsia="仿宋" w:cstheme="minorBidi"/>
          <w14:ligatures w14:val="standardContextual"/>
        </w:rPr>
        <w:t>急会诊/急诊MDT AI系统是急诊AI大脑面向急危重症多学科协同救治场景的智能协作模块。系统与医院HIS系统急会诊模块及MDT系统完成深度对接，在</w:t>
      </w:r>
      <w:r>
        <w:rPr>
          <w:rFonts w:hint="eastAsia" w:ascii="仿宋" w:hAnsi="仿宋" w:eastAsia="仿宋" w:cstheme="minorBidi"/>
          <w14:ligatures w14:val="standardContextual"/>
        </w:rPr>
        <w:t>医生</w:t>
      </w:r>
      <w:r>
        <w:rPr>
          <w:rFonts w:ascii="仿宋" w:hAnsi="仿宋" w:eastAsia="仿宋" w:cstheme="minorBidi"/>
          <w14:ligatures w14:val="standardContextual"/>
        </w:rPr>
        <w:t>发起急会诊或急诊MDT申请时，自动汇聚分诊信息、主诉、生命体征、检验检查结果、初步诊断、已实施救治措施等全流程数据，由急诊垂直推理模型生成结构化病情概览，重点突出病情变化、关键异常指标、当前主要矛盾和会诊关注点，减少医生手工整理和重复录入，提升会诊准备效率。针对急诊MDT需求，系统结合患者病情特征、会诊目的、科室专业方向、医生资质及在岗排班等情况，自动推荐建议参与的科室及医生名单，并说明推荐理由，支持医生按需调整和确认。会诊申请确认后，系统将生成的申请材料、病情概览、建议科室及医生信息同步至HIS系统急会诊模块和MDT系统，</w:t>
      </w:r>
      <w:r>
        <w:rPr>
          <w:rFonts w:hint="eastAsia" w:ascii="仿宋" w:hAnsi="仿宋" w:eastAsia="仿宋" w:cstheme="minorBidi"/>
          <w14:ligatures w14:val="standardContextual"/>
        </w:rPr>
        <w:t>依托现有MDT系统</w:t>
      </w:r>
      <w:r>
        <w:rPr>
          <w:rFonts w:ascii="仿宋" w:hAnsi="仿宋" w:eastAsia="仿宋" w:cstheme="minorBidi"/>
          <w14:ligatures w14:val="standardContextual"/>
        </w:rPr>
        <w:t>实现会诊申请、审批、通知、意见回传和过程留痕的业务闭环，推动急会诊和急诊MDT流程从人工协调向智能辅助协同转变，有效缩短多学科响应时间，提升会诊决策质量和救治效率。</w:t>
      </w:r>
    </w:p>
    <w:tbl>
      <w:tblPr>
        <w:tblStyle w:val="7"/>
        <w:tblW w:w="49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9"/>
        <w:gridCol w:w="1224"/>
        <w:gridCol w:w="6188"/>
      </w:tblGrid>
      <w:tr w14:paraId="641C4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578" w:type="pct"/>
            <w:vAlign w:val="center"/>
          </w:tcPr>
          <w:p w14:paraId="30465703">
            <w:pPr>
              <w:jc w:val="center"/>
              <w:rPr>
                <w:rFonts w:hint="eastAsia" w:ascii="仿宋" w:hAnsi="仿宋" w:eastAsia="仿宋" w:cs="仿宋"/>
                <w:b/>
                <w:kern w:val="0"/>
                <w:sz w:val="24"/>
                <w:lang w:bidi="ar"/>
              </w:rPr>
            </w:pPr>
            <w:r>
              <w:rPr>
                <w:rFonts w:hint="eastAsia" w:ascii="仿宋" w:hAnsi="仿宋" w:eastAsia="仿宋" w:cs="仿宋"/>
                <w:b/>
                <w:kern w:val="0"/>
                <w:sz w:val="24"/>
                <w:lang w:bidi="ar"/>
              </w:rPr>
              <w:t>序号</w:t>
            </w:r>
          </w:p>
        </w:tc>
        <w:tc>
          <w:tcPr>
            <w:tcW w:w="4421" w:type="pct"/>
            <w:gridSpan w:val="2"/>
          </w:tcPr>
          <w:p w14:paraId="14346896">
            <w:pPr>
              <w:jc w:val="center"/>
              <w:rPr>
                <w:rFonts w:hint="eastAsia" w:ascii="仿宋" w:hAnsi="仿宋" w:eastAsia="仿宋" w:cs="仿宋"/>
                <w:b/>
                <w:kern w:val="0"/>
                <w:sz w:val="24"/>
                <w:lang w:bidi="ar"/>
              </w:rPr>
            </w:pPr>
            <w:r>
              <w:rPr>
                <w:rFonts w:hint="eastAsia" w:ascii="仿宋" w:hAnsi="仿宋" w:eastAsia="仿宋" w:cs="仿宋"/>
                <w:b/>
                <w:kern w:val="0"/>
                <w:sz w:val="24"/>
                <w:lang w:bidi="ar"/>
              </w:rPr>
              <w:t>技术要求</w:t>
            </w:r>
          </w:p>
        </w:tc>
      </w:tr>
      <w:tr w14:paraId="242A0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6" w:hRule="atLeast"/>
          <w:jc w:val="center"/>
        </w:trPr>
        <w:tc>
          <w:tcPr>
            <w:tcW w:w="578" w:type="pct"/>
            <w:vAlign w:val="center"/>
          </w:tcPr>
          <w:p w14:paraId="5147EEF4">
            <w:pPr>
              <w:jc w:val="center"/>
              <w:rPr>
                <w:rFonts w:hint="eastAsia" w:ascii="仿宋" w:hAnsi="仿宋" w:eastAsia="仿宋" w:cs="仿宋"/>
                <w:kern w:val="0"/>
                <w:szCs w:val="21"/>
              </w:rPr>
            </w:pPr>
            <w:r>
              <w:rPr>
                <w:rFonts w:hint="eastAsia" w:ascii="仿宋" w:hAnsi="仿宋" w:eastAsia="仿宋" w:cs="仿宋"/>
                <w:kern w:val="0"/>
                <w:szCs w:val="21"/>
              </w:rPr>
              <w:t>1</w:t>
            </w:r>
          </w:p>
        </w:tc>
        <w:tc>
          <w:tcPr>
            <w:tcW w:w="730" w:type="pct"/>
            <w:vAlign w:val="center"/>
          </w:tcPr>
          <w:p w14:paraId="549B960F">
            <w:pPr>
              <w:spacing w:line="360" w:lineRule="auto"/>
              <w:rPr>
                <w:rFonts w:hint="eastAsia" w:ascii="仿宋" w:hAnsi="仿宋" w:eastAsia="仿宋" w:cs="仿宋"/>
                <w:kern w:val="0"/>
                <w:szCs w:val="21"/>
              </w:rPr>
            </w:pPr>
            <w:r>
              <w:rPr>
                <w:rFonts w:hint="eastAsia" w:ascii="仿宋" w:hAnsi="仿宋" w:eastAsia="仿宋" w:cs="仿宋"/>
                <w:kern w:val="0"/>
                <w:szCs w:val="21"/>
              </w:rPr>
              <w:t>急会诊</w:t>
            </w:r>
          </w:p>
        </w:tc>
        <w:tc>
          <w:tcPr>
            <w:tcW w:w="3691" w:type="pct"/>
          </w:tcPr>
          <w:p w14:paraId="45D5111E">
            <w:pPr>
              <w:widowControl/>
              <w:numPr>
                <w:ilvl w:val="0"/>
                <w:numId w:val="10"/>
              </w:numPr>
              <w:spacing w:line="360" w:lineRule="auto"/>
              <w:jc w:val="left"/>
            </w:pPr>
            <w:r>
              <w:rPr>
                <w:rFonts w:hint="eastAsia" w:ascii="仿宋" w:hAnsi="仿宋" w:eastAsia="仿宋" w:cstheme="minorBidi"/>
                <w14:ligatures w14:val="standardContextual"/>
              </w:rPr>
              <w:t>急会诊申请触发：支持从急诊留抢AI系统入口发起急会诊申请，自动获取患者就诊号/抢救号及患者身份信息；</w:t>
            </w:r>
            <w:r>
              <w:rPr>
                <w:rFonts w:ascii="仿宋" w:hAnsi="仿宋" w:eastAsia="仿宋" w:cstheme="minorBidi"/>
                <w14:ligatures w14:val="standardContextual"/>
              </w:rPr>
              <w:br w:type="textWrapping"/>
            </w:r>
            <w:r>
              <w:rPr>
                <w:rFonts w:ascii="仿宋" w:hAnsi="仿宋" w:eastAsia="仿宋" w:cstheme="minorBidi"/>
                <w14:ligatures w14:val="standardContextual"/>
              </w:rPr>
              <w:t>2）数据自动汇聚：自动汇聚分诊信息、主诉、现病史、生命体征、检查检验结果、初步诊断、已实施救治措施、过敏史等全流程数据；</w:t>
            </w:r>
            <w:r>
              <w:rPr>
                <w:rFonts w:ascii="仿宋" w:hAnsi="仿宋" w:eastAsia="仿宋" w:cstheme="minorBidi"/>
                <w14:ligatures w14:val="standardContextual"/>
              </w:rPr>
              <w:br w:type="textWrapping"/>
            </w:r>
            <w:r>
              <w:rPr>
                <w:rFonts w:ascii="仿宋" w:hAnsi="仿宋" w:eastAsia="仿宋" w:cstheme="minorBidi"/>
                <w14:ligatures w14:val="standardContextual"/>
              </w:rPr>
              <w:t>3）AI病情概览生成：基于急诊垂直推理模型，自动生成结构化急会诊病情概览，重点突出病情变化、关键异常指标、当前主要矛盾和会诊关注点，支持医生在线编辑、补充和确认；</w:t>
            </w:r>
            <w:r>
              <w:rPr>
                <w:rFonts w:ascii="仿宋" w:hAnsi="仿宋" w:eastAsia="仿宋" w:cstheme="minorBidi"/>
                <w14:ligatures w14:val="standardContextual"/>
              </w:rPr>
              <w:br w:type="textWrapping"/>
            </w:r>
            <w:r>
              <w:rPr>
                <w:rFonts w:ascii="仿宋" w:hAnsi="仿宋" w:eastAsia="仿宋" w:cstheme="minorBidi"/>
                <w14:ligatures w14:val="standardContextual"/>
              </w:rPr>
              <w:t>4）会诊目的与关注点提炼：AI根据患者病情自动生成会诊目的建议，提炼需专科重点解决的临床问题及风险提示；</w:t>
            </w:r>
            <w:r>
              <w:rPr>
                <w:rFonts w:ascii="仿宋" w:hAnsi="仿宋" w:eastAsia="仿宋" w:cstheme="minorBidi"/>
                <w14:ligatures w14:val="standardContextual"/>
              </w:rPr>
              <w:br w:type="textWrapping"/>
            </w:r>
            <w:r>
              <w:rPr>
                <w:rFonts w:hint="eastAsia" w:ascii="仿宋" w:hAnsi="仿宋" w:eastAsia="仿宋" w:cstheme="minorBidi"/>
                <w14:ligatures w14:val="standardContextual"/>
              </w:rPr>
              <w:t>5</w:t>
            </w:r>
            <w:r>
              <w:rPr>
                <w:rFonts w:ascii="仿宋" w:hAnsi="仿宋" w:eastAsia="仿宋" w:cstheme="minorBidi"/>
                <w14:ligatures w14:val="standardContextual"/>
              </w:rPr>
              <w:t>）申请同步：会诊申请确认后，将申请材料、病情概览、建议科室信息同步至HIS系统急会诊模块，依托现有急会诊流程完成通知、响应和过程留痕；</w:t>
            </w:r>
            <w:r>
              <w:rPr>
                <w:rFonts w:ascii="仿宋" w:hAnsi="仿宋" w:eastAsia="仿宋" w:cstheme="minorBidi"/>
                <w14:ligatures w14:val="standardContextual"/>
              </w:rPr>
              <w:br w:type="textWrapping"/>
            </w:r>
            <w:r>
              <w:rPr>
                <w:rFonts w:hint="eastAsia" w:ascii="仿宋" w:hAnsi="仿宋" w:eastAsia="仿宋" w:cstheme="minorBidi"/>
                <w:lang w:val="en-US" w:eastAsia="zh-CN"/>
                <w14:ligatures w14:val="standardContextual"/>
              </w:rPr>
              <w:t>6</w:t>
            </w:r>
            <w:r>
              <w:rPr>
                <w:rFonts w:ascii="仿宋" w:hAnsi="仿宋" w:eastAsia="仿宋" w:cstheme="minorBidi"/>
                <w14:ligatures w14:val="standardContextual"/>
              </w:rPr>
              <w:t>）会诊意见汇总：接收HIS回传的会诊意见，AI自动汇总各专科会诊意见，形成会诊结论/建议摘要，并同步至急诊留抢AI系统及急诊文书生成AI系统；</w:t>
            </w:r>
            <w:r>
              <w:rPr>
                <w:rFonts w:ascii="仿宋" w:hAnsi="仿宋" w:eastAsia="仿宋" w:cstheme="minorBidi"/>
                <w14:ligatures w14:val="standardContextual"/>
              </w:rPr>
              <w:br w:type="textWrapping"/>
            </w:r>
            <w:r>
              <w:rPr>
                <w:rFonts w:hint="eastAsia" w:ascii="仿宋" w:hAnsi="仿宋" w:eastAsia="仿宋" w:cstheme="minorBidi"/>
                <w:lang w:val="en-US" w:eastAsia="zh-CN"/>
                <w14:ligatures w14:val="standardContextual"/>
              </w:rPr>
              <w:t>7</w:t>
            </w:r>
            <w:r>
              <w:rPr>
                <w:rFonts w:ascii="仿宋" w:hAnsi="仿宋" w:eastAsia="仿宋" w:cstheme="minorBidi"/>
                <w14:ligatures w14:val="standardContextual"/>
              </w:rPr>
              <w:t>）时效与闭环管理：记录会诊申请、接收、意见回传等关键时间节点，支持超时提醒，形成“申请—接收—意见—反馈”完整记录；</w:t>
            </w:r>
          </w:p>
        </w:tc>
      </w:tr>
      <w:tr w14:paraId="5A254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578" w:type="pct"/>
            <w:vAlign w:val="center"/>
          </w:tcPr>
          <w:p w14:paraId="7D7C40BB">
            <w:pPr>
              <w:jc w:val="center"/>
              <w:rPr>
                <w:rFonts w:hint="eastAsia" w:ascii="仿宋" w:hAnsi="仿宋" w:eastAsia="仿宋" w:cs="仿宋"/>
                <w:kern w:val="0"/>
                <w:szCs w:val="21"/>
              </w:rPr>
            </w:pPr>
            <w:r>
              <w:rPr>
                <w:rFonts w:hint="eastAsia" w:ascii="仿宋" w:hAnsi="仿宋" w:eastAsia="仿宋" w:cs="仿宋"/>
                <w:kern w:val="0"/>
                <w:szCs w:val="21"/>
              </w:rPr>
              <w:t>2</w:t>
            </w:r>
          </w:p>
        </w:tc>
        <w:tc>
          <w:tcPr>
            <w:tcW w:w="730" w:type="pct"/>
            <w:vAlign w:val="center"/>
          </w:tcPr>
          <w:p w14:paraId="40F032B0">
            <w:pPr>
              <w:spacing w:line="360" w:lineRule="auto"/>
              <w:rPr>
                <w:rFonts w:hint="eastAsia" w:ascii="仿宋" w:hAnsi="仿宋" w:eastAsia="仿宋" w:cstheme="minorBidi"/>
                <w14:ligatures w14:val="standardContextual"/>
              </w:rPr>
            </w:pPr>
            <w:r>
              <w:rPr>
                <w:rFonts w:hint="eastAsia" w:ascii="仿宋" w:hAnsi="仿宋" w:eastAsia="仿宋" w:cstheme="minorBidi"/>
                <w14:ligatures w14:val="standardContextual"/>
              </w:rPr>
              <w:t>急诊MDT</w:t>
            </w:r>
          </w:p>
        </w:tc>
        <w:tc>
          <w:tcPr>
            <w:tcW w:w="3691" w:type="pct"/>
          </w:tcPr>
          <w:p w14:paraId="7AFAAD0F">
            <w:pPr>
              <w:widowControl/>
              <w:numPr>
                <w:ilvl w:val="0"/>
                <w:numId w:val="11"/>
              </w:numPr>
              <w:spacing w:line="360" w:lineRule="auto"/>
              <w:jc w:val="left"/>
              <w:rPr>
                <w:rFonts w:hint="eastAsia" w:ascii="仿宋" w:hAnsi="仿宋" w:eastAsia="仿宋" w:cs="仿宋"/>
                <w:kern w:val="0"/>
                <w:szCs w:val="21"/>
              </w:rPr>
            </w:pPr>
            <w:r>
              <w:rPr>
                <w:rFonts w:hint="eastAsia" w:ascii="仿宋" w:hAnsi="仿宋" w:eastAsia="仿宋" w:cstheme="minorBidi"/>
                <w14:ligatures w14:val="standardContextual"/>
              </w:rPr>
              <w:t>急诊MDT申请发起：支持从急诊留抢AI系统起急诊MDT申请，自动获取患者标识及MDT申请目的；</w:t>
            </w:r>
            <w:r>
              <w:rPr>
                <w:rFonts w:ascii="仿宋" w:hAnsi="仿宋" w:eastAsia="仿宋" w:cstheme="minorBidi"/>
                <w14:ligatures w14:val="standardContextual"/>
              </w:rPr>
              <w:br w:type="textWrapping"/>
            </w:r>
            <w:r>
              <w:rPr>
                <w:rFonts w:ascii="仿宋" w:hAnsi="仿宋" w:eastAsia="仿宋" w:cstheme="minorBidi"/>
                <w14:ligatures w14:val="standardContextual"/>
              </w:rPr>
              <w:t>2）数据自动汇聚：自动汇聚分诊信息、主诉、现病史、生命体征、检查检验结果、初步诊断、已实施救治措施、病程记录等全流程数据；</w:t>
            </w:r>
            <w:r>
              <w:rPr>
                <w:rFonts w:ascii="仿宋" w:hAnsi="仿宋" w:eastAsia="仿宋" w:cstheme="minorBidi"/>
                <w14:ligatures w14:val="standardContextual"/>
              </w:rPr>
              <w:br w:type="textWrapping"/>
            </w:r>
            <w:r>
              <w:rPr>
                <w:rFonts w:ascii="仿宋" w:hAnsi="仿宋" w:eastAsia="仿宋" w:cstheme="minorBidi"/>
                <w14:ligatures w14:val="standardContextual"/>
              </w:rPr>
              <w:t>3）MDT病情概览生成：基于急诊垂直推理模型，自动生成结构化MDT病情概览，突出病情演变、关键异常指标、当前主要矛盾及多学科关注点，支持医生在线编辑、补充和确认；</w:t>
            </w:r>
            <w:r>
              <w:rPr>
                <w:rFonts w:ascii="仿宋" w:hAnsi="仿宋" w:eastAsia="仿宋" w:cstheme="minorBidi"/>
                <w14:ligatures w14:val="standardContextual"/>
              </w:rPr>
              <w:br w:type="textWrapping"/>
            </w:r>
            <w:r>
              <w:rPr>
                <w:rFonts w:ascii="仿宋" w:hAnsi="仿宋" w:eastAsia="仿宋" w:cstheme="minorBidi"/>
                <w14:ligatures w14:val="standardContextual"/>
              </w:rPr>
              <w:t>4）MDT讨论议题建议：AI根据患者病情自动生成MDT讨论目的和核心议题建议，明确需要多学科决策的关键问题；</w:t>
            </w:r>
            <w:r>
              <w:rPr>
                <w:rFonts w:ascii="仿宋" w:hAnsi="仿宋" w:eastAsia="仿宋" w:cstheme="minorBidi"/>
                <w14:ligatures w14:val="standardContextual"/>
              </w:rPr>
              <w:br w:type="textWrapping"/>
            </w:r>
            <w:r>
              <w:rPr>
                <w:rFonts w:ascii="仿宋" w:hAnsi="仿宋" w:eastAsia="仿宋" w:cstheme="minorBidi"/>
                <w14:ligatures w14:val="standardContextual"/>
              </w:rPr>
              <w:t>5）科室及医生智能推荐：结合患者病情特征、会诊目的、科室专业方向、医生资质及在岗排班情况，自动推荐建议参与的科室及医生名单，逐条说明推荐理由，支持医生按需调整、补充和确认；</w:t>
            </w:r>
            <w:r>
              <w:rPr>
                <w:rFonts w:ascii="仿宋" w:hAnsi="仿宋" w:eastAsia="仿宋" w:cstheme="minorBidi"/>
                <w14:ligatures w14:val="standardContextual"/>
              </w:rPr>
              <w:br w:type="textWrapping"/>
            </w:r>
            <w:r>
              <w:rPr>
                <w:rFonts w:ascii="仿宋" w:hAnsi="仿宋" w:eastAsia="仿宋" w:cstheme="minorBidi"/>
                <w14:ligatures w14:val="standardContextual"/>
              </w:rPr>
              <w:t>6）申请同步与流程闭环：MDT申请确认后，将申请材料、病情概览、建议科室及医生信息同步至MDT</w:t>
            </w:r>
            <w:r>
              <w:rPr>
                <w:rFonts w:hint="eastAsia" w:ascii="仿宋" w:hAnsi="仿宋" w:eastAsia="仿宋" w:cstheme="minorBidi"/>
                <w14:ligatures w14:val="standardContextual"/>
              </w:rPr>
              <w:t>系统</w:t>
            </w:r>
            <w:r>
              <w:rPr>
                <w:rFonts w:ascii="仿宋" w:hAnsi="仿宋" w:eastAsia="仿宋" w:cstheme="minorBidi"/>
                <w14:ligatures w14:val="standardContextual"/>
              </w:rPr>
              <w:t>，依托现有MDT系统实现会诊申请、审批、通知、意见回传和过程留痕业务闭环；</w:t>
            </w:r>
            <w:r>
              <w:rPr>
                <w:rFonts w:ascii="仿宋" w:hAnsi="仿宋" w:eastAsia="仿宋" w:cstheme="minorBidi"/>
                <w14:ligatures w14:val="standardContextual"/>
              </w:rPr>
              <w:br w:type="textWrapping"/>
            </w:r>
            <w:r>
              <w:rPr>
                <w:rFonts w:ascii="仿宋" w:hAnsi="仿宋" w:eastAsia="仿宋" w:cstheme="minorBidi"/>
                <w14:ligatures w14:val="standardContextual"/>
              </w:rPr>
              <w:t>7）多学科意见接收与汇总：接收各参与科室/医生的会诊意见，AI按学科归纳生成MDT讨论摘要，形成多学科诊疗建议；</w:t>
            </w:r>
          </w:p>
        </w:tc>
      </w:tr>
    </w:tbl>
    <w:p w14:paraId="245EC0DC">
      <w:pPr>
        <w:pStyle w:val="6"/>
        <w:widowControl/>
        <w:shd w:val="clear" w:color="auto" w:fill="FFFFFF"/>
        <w:spacing w:before="120" w:beforeAutospacing="0" w:after="120" w:afterAutospacing="0" w:line="360" w:lineRule="auto"/>
        <w:rPr>
          <w:rFonts w:hint="eastAsia" w:ascii="仿宋" w:hAnsi="仿宋" w:eastAsia="仿宋" w:cstheme="minorBidi"/>
          <w14:ligatures w14:val="standardContextual"/>
        </w:rPr>
      </w:pPr>
    </w:p>
    <w:p w14:paraId="7DD01E1F">
      <w:pPr>
        <w:numPr>
          <w:ilvl w:val="0"/>
          <w:numId w:val="4"/>
        </w:numPr>
        <w:spacing w:line="360" w:lineRule="auto"/>
        <w:jc w:val="left"/>
        <w:outlineLvl w:val="2"/>
        <w:rPr>
          <w:rFonts w:hint="eastAsia" w:ascii="新宋体" w:hAnsi="新宋体" w:eastAsia="新宋体" w:cs="新宋体"/>
          <w:b/>
          <w:kern w:val="0"/>
          <w:sz w:val="22"/>
        </w:rPr>
      </w:pPr>
      <w:r>
        <w:rPr>
          <w:rFonts w:hint="eastAsia" w:ascii="新宋体" w:hAnsi="新宋体" w:eastAsia="新宋体" w:cs="新宋体"/>
          <w:b/>
          <w:kern w:val="0"/>
          <w:sz w:val="22"/>
        </w:rPr>
        <w:t>急诊文书生成AI系统</w:t>
      </w:r>
    </w:p>
    <w:p w14:paraId="349737FC">
      <w:pPr>
        <w:pStyle w:val="6"/>
        <w:widowControl/>
        <w:shd w:val="clear" w:color="auto" w:fill="FFFFFF"/>
        <w:spacing w:before="120" w:beforeAutospacing="0" w:after="120" w:afterAutospacing="0" w:line="360" w:lineRule="auto"/>
        <w:ind w:firstLine="480" w:firstLineChars="200"/>
        <w:rPr>
          <w:rFonts w:hint="eastAsia" w:ascii="仿宋" w:hAnsi="仿宋" w:eastAsia="仿宋" w:cstheme="minorBidi"/>
          <w14:ligatures w14:val="standardContextual"/>
        </w:rPr>
      </w:pPr>
      <w:r>
        <w:rPr>
          <w:rFonts w:ascii="仿宋" w:hAnsi="仿宋" w:eastAsia="仿宋" w:cstheme="minorBidi"/>
          <w14:ligatures w14:val="standardContextual"/>
        </w:rPr>
        <w:t>系统围绕患者“入观—诊疗过程—出观”全过程构建文书工作流程，主要包括入观文书、病程记录、出观记录和病情告知</w:t>
      </w:r>
      <w:r>
        <w:rPr>
          <w:rFonts w:hint="eastAsia" w:ascii="仿宋" w:hAnsi="仿宋" w:eastAsia="仿宋" w:cstheme="minorBidi"/>
          <w14:ligatures w14:val="standardContextual"/>
        </w:rPr>
        <w:t>、护理文书五</w:t>
      </w:r>
      <w:r>
        <w:rPr>
          <w:rFonts w:ascii="仿宋" w:hAnsi="仿宋" w:eastAsia="仿宋" w:cstheme="minorBidi"/>
          <w14:ligatures w14:val="standardContextual"/>
        </w:rPr>
        <w:t>类功能。入观阶段，系统自动汇聚患者前序问病史、查体、评估结果、辅助检查及初始诊断等信息，形成结构化入观文书初稿；诊疗过程中，按照时间轴持续沉淀抢救记录、危急值记录、阶段小结、SOAP 小结、有创操作记录等病程内容，完整记录患者病情演变及“评估—干预—反馈”过程；患者完成最终决策后，系统自动汇总最终诊断、主要诊疗经过、重要检查检验结果、出观时病情及查体情况、最终患者去向等信息，形成出观记录；同时，系统根据患者不同诊疗阶段自动生成病情告知内容，由医生在 PC 端查看、编辑、确认并发送至对应患者家属端。</w:t>
      </w:r>
    </w:p>
    <w:p w14:paraId="041B74A1">
      <w:pPr>
        <w:pStyle w:val="6"/>
        <w:widowControl/>
        <w:shd w:val="clear" w:color="auto" w:fill="FFFFFF"/>
        <w:spacing w:before="120" w:beforeAutospacing="0" w:after="120" w:afterAutospacing="0" w:line="360" w:lineRule="auto"/>
        <w:ind w:firstLine="480" w:firstLineChars="200"/>
        <w:rPr>
          <w:rFonts w:hint="eastAsia" w:ascii="仿宋" w:hAnsi="仿宋" w:eastAsia="仿宋" w:cstheme="minorBidi"/>
          <w14:ligatures w14:val="standardContextual"/>
        </w:rPr>
      </w:pPr>
      <w:r>
        <w:rPr>
          <w:rFonts w:ascii="仿宋" w:hAnsi="仿宋" w:eastAsia="仿宋" w:cstheme="minorBidi"/>
          <w14:ligatures w14:val="standardContextual"/>
        </w:rPr>
        <w:t>系统生成的文书均由</w:t>
      </w:r>
      <w:r>
        <w:rPr>
          <w:rFonts w:hint="eastAsia" w:ascii="仿宋" w:hAnsi="仿宋" w:eastAsia="仿宋" w:cstheme="minorBidi"/>
          <w14:ligatures w14:val="standardContextual"/>
        </w:rPr>
        <w:t>医护</w:t>
      </w:r>
      <w:r>
        <w:rPr>
          <w:rFonts w:ascii="仿宋" w:hAnsi="仿宋" w:eastAsia="仿宋" w:cstheme="minorBidi"/>
          <w14:ligatures w14:val="standardContextual"/>
        </w:rPr>
        <w:t>进行最终确认，支持在线编辑、补充、信息溯源及 AI 文书质控，对文书内容完整性、前后逻辑一致性及病历书写规范进行辅助检查。医生确认递交后的文书可按医院接口要求同步至现有电子病历及相关信息系统，实现床头屏临床信息采集、AI 诊疗辅助与 PC 端正式文书输出之间的数据闭环。</w:t>
      </w:r>
    </w:p>
    <w:p w14:paraId="7FF2CD2F">
      <w:pPr>
        <w:pStyle w:val="6"/>
        <w:widowControl/>
        <w:shd w:val="clear" w:color="auto" w:fill="FFFFFF"/>
        <w:spacing w:before="120" w:beforeAutospacing="0" w:after="120" w:afterAutospacing="0" w:line="360" w:lineRule="auto"/>
        <w:ind w:firstLine="480" w:firstLineChars="200"/>
        <w:rPr>
          <w:rFonts w:hint="eastAsia" w:ascii="仿宋" w:hAnsi="仿宋" w:eastAsia="仿宋" w:cstheme="minorBidi"/>
          <w14:ligatures w14:val="standardContextual"/>
        </w:rPr>
      </w:pPr>
      <w:r>
        <w:rPr>
          <w:rFonts w:ascii="仿宋" w:hAnsi="仿宋" w:eastAsia="仿宋" w:cstheme="minorBidi"/>
          <w14:ligatures w14:val="standardContextual"/>
        </w:rPr>
        <w:t>该系统通过将急诊诊疗过程中已经产生的临床数据自动转化为规范化文书内容，减少医生重复整理和手工录入工作，降低信息遗漏及前后表述不一致风险，同时保留医生对最终文书内容的审核和决策权，提升急诊留抢病历书写效率、连续性及规范化水平。</w:t>
      </w:r>
    </w:p>
    <w:tbl>
      <w:tblPr>
        <w:tblStyle w:val="7"/>
        <w:tblW w:w="48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3"/>
        <w:gridCol w:w="1117"/>
        <w:gridCol w:w="6156"/>
      </w:tblGrid>
      <w:tr w14:paraId="5697D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643" w:type="pct"/>
            <w:vAlign w:val="center"/>
          </w:tcPr>
          <w:p w14:paraId="668662EC">
            <w:pPr>
              <w:spacing w:line="360" w:lineRule="auto"/>
              <w:jc w:val="center"/>
              <w:rPr>
                <w:rFonts w:hint="eastAsia" w:ascii="仿宋" w:hAnsi="仿宋" w:eastAsia="仿宋" w:cs="仿宋"/>
                <w:b/>
                <w:kern w:val="0"/>
                <w:sz w:val="24"/>
                <w:lang w:bidi="ar"/>
              </w:rPr>
            </w:pPr>
            <w:r>
              <w:rPr>
                <w:rFonts w:hint="eastAsia" w:ascii="仿宋" w:hAnsi="仿宋" w:eastAsia="仿宋" w:cs="仿宋"/>
                <w:b/>
                <w:kern w:val="0"/>
                <w:sz w:val="24"/>
                <w:lang w:bidi="ar"/>
              </w:rPr>
              <w:t>序号</w:t>
            </w:r>
          </w:p>
        </w:tc>
        <w:tc>
          <w:tcPr>
            <w:tcW w:w="4356" w:type="pct"/>
            <w:gridSpan w:val="2"/>
          </w:tcPr>
          <w:p w14:paraId="6BB63D7C">
            <w:pPr>
              <w:spacing w:line="360" w:lineRule="auto"/>
              <w:jc w:val="center"/>
              <w:rPr>
                <w:rFonts w:hint="eastAsia" w:ascii="仿宋" w:hAnsi="仿宋" w:eastAsia="仿宋" w:cs="仿宋"/>
                <w:b/>
                <w:kern w:val="0"/>
                <w:sz w:val="24"/>
                <w:lang w:bidi="ar"/>
              </w:rPr>
            </w:pPr>
            <w:r>
              <w:rPr>
                <w:rFonts w:hint="eastAsia" w:ascii="仿宋" w:hAnsi="仿宋" w:eastAsia="仿宋" w:cs="仿宋"/>
                <w:b/>
                <w:kern w:val="0"/>
                <w:sz w:val="24"/>
                <w:lang w:bidi="ar"/>
              </w:rPr>
              <w:t>技术要求</w:t>
            </w:r>
          </w:p>
        </w:tc>
      </w:tr>
      <w:tr w14:paraId="791D2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43" w:type="pct"/>
            <w:vAlign w:val="center"/>
          </w:tcPr>
          <w:p w14:paraId="7880E6FF">
            <w:pPr>
              <w:spacing w:line="360" w:lineRule="auto"/>
              <w:jc w:val="center"/>
              <w:rPr>
                <w:rFonts w:hint="eastAsia" w:ascii="仿宋" w:hAnsi="仿宋" w:eastAsia="仿宋" w:cs="仿宋"/>
                <w:kern w:val="0"/>
                <w:szCs w:val="21"/>
              </w:rPr>
            </w:pPr>
            <w:r>
              <w:rPr>
                <w:rFonts w:hint="eastAsia" w:ascii="仿宋" w:hAnsi="仿宋" w:eastAsia="仿宋" w:cs="仿宋"/>
                <w:kern w:val="0"/>
                <w:szCs w:val="21"/>
              </w:rPr>
              <w:t>1▲</w:t>
            </w:r>
          </w:p>
        </w:tc>
        <w:tc>
          <w:tcPr>
            <w:tcW w:w="669" w:type="pct"/>
            <w:vAlign w:val="center"/>
          </w:tcPr>
          <w:p w14:paraId="00488B71">
            <w:pPr>
              <w:spacing w:line="360" w:lineRule="auto"/>
              <w:jc w:val="center"/>
              <w:rPr>
                <w:rFonts w:hint="eastAsia" w:ascii="仿宋" w:hAnsi="仿宋" w:eastAsia="仿宋" w:cs="仿宋"/>
                <w:kern w:val="0"/>
                <w:szCs w:val="21"/>
              </w:rPr>
            </w:pPr>
            <w:r>
              <w:rPr>
                <w:rFonts w:ascii="仿宋" w:hAnsi="仿宋" w:eastAsia="仿宋" w:cs="仿宋"/>
                <w:kern w:val="0"/>
                <w:szCs w:val="21"/>
              </w:rPr>
              <w:t>入观文书</w:t>
            </w:r>
          </w:p>
        </w:tc>
        <w:tc>
          <w:tcPr>
            <w:tcW w:w="3687" w:type="pct"/>
          </w:tcPr>
          <w:p w14:paraId="72574724">
            <w:pPr>
              <w:numPr>
                <w:ilvl w:val="0"/>
                <w:numId w:val="12"/>
              </w:numPr>
              <w:spacing w:line="360" w:lineRule="auto"/>
              <w:rPr>
                <w:rFonts w:hint="eastAsia" w:ascii="仿宋" w:hAnsi="仿宋" w:eastAsia="仿宋" w:cs="仿宋"/>
                <w:kern w:val="0"/>
                <w:szCs w:val="21"/>
              </w:rPr>
            </w:pPr>
            <w:r>
              <w:rPr>
                <w:rFonts w:hint="eastAsia" w:ascii="仿宋" w:hAnsi="仿宋" w:eastAsia="仿宋" w:cs="仿宋"/>
                <w:kern w:val="0"/>
                <w:szCs w:val="21"/>
              </w:rPr>
              <w:t>用于患者进入持续监护阶段后形成入观病历，系统自动获取患者进入持续监护阶段前已形成的诊疗信息，并由AI生成结构化入观病历内容给医生确认：</w:t>
            </w:r>
          </w:p>
          <w:p w14:paraId="006CA9BB">
            <w:pPr>
              <w:numPr>
                <w:ilvl w:val="0"/>
                <w:numId w:val="12"/>
              </w:numPr>
              <w:spacing w:line="360" w:lineRule="auto"/>
              <w:rPr>
                <w:rFonts w:hint="eastAsia" w:ascii="仿宋" w:hAnsi="仿宋" w:eastAsia="仿宋" w:cs="仿宋"/>
                <w:kern w:val="0"/>
                <w:szCs w:val="21"/>
              </w:rPr>
            </w:pPr>
            <w:r>
              <w:rPr>
                <w:rFonts w:hint="eastAsia" w:ascii="仿宋" w:hAnsi="仿宋" w:eastAsia="仿宋" w:cs="仿宋"/>
                <w:kern w:val="0"/>
                <w:szCs w:val="21"/>
              </w:rPr>
              <w:t>自动读取患者床号、姓名、性别、年龄、入抢等级、入抢时间等基础信息，其中入抢时间同步患者实际入抢时间；</w:t>
            </w:r>
          </w:p>
          <w:p w14:paraId="03F4B0CE">
            <w:pPr>
              <w:numPr>
                <w:ilvl w:val="0"/>
                <w:numId w:val="12"/>
              </w:numPr>
              <w:spacing w:line="360" w:lineRule="auto"/>
              <w:rPr>
                <w:rFonts w:hint="eastAsia" w:ascii="仿宋" w:hAnsi="仿宋" w:eastAsia="仿宋" w:cs="仿宋"/>
                <w:kern w:val="0"/>
                <w:szCs w:val="21"/>
              </w:rPr>
            </w:pPr>
            <w:r>
              <w:rPr>
                <w:rFonts w:hint="eastAsia" w:ascii="仿宋" w:hAnsi="仿宋" w:eastAsia="仿宋" w:cs="仿宋"/>
                <w:kern w:val="0"/>
                <w:szCs w:val="21"/>
              </w:rPr>
              <w:t>主诉、现病史、既往史、过敏史及其他病史信息：由AI根据床头屏幕端全面评估阶段语音问病史所采集并总结的病史内容自动生成；</w:t>
            </w:r>
          </w:p>
          <w:p w14:paraId="513DD118">
            <w:pPr>
              <w:numPr>
                <w:ilvl w:val="0"/>
                <w:numId w:val="12"/>
              </w:numPr>
              <w:spacing w:line="360" w:lineRule="auto"/>
              <w:rPr>
                <w:rFonts w:hint="eastAsia" w:ascii="仿宋" w:hAnsi="仿宋" w:eastAsia="仿宋" w:cs="仿宋"/>
                <w:kern w:val="0"/>
                <w:szCs w:val="21"/>
              </w:rPr>
            </w:pPr>
            <w:r>
              <w:rPr>
                <w:rFonts w:hint="eastAsia" w:ascii="仿宋" w:hAnsi="仿宋" w:eastAsia="仿宋" w:cs="仿宋"/>
                <w:kern w:val="0"/>
                <w:szCs w:val="21"/>
              </w:rPr>
              <w:t>GCS评分等评估信息：自动读取床头屏幕前序诊疗阶段医生已确认的数据，体格检查内容读取全面评估阶段形成的查体信息；</w:t>
            </w:r>
          </w:p>
          <w:p w14:paraId="4B4BB60C">
            <w:pPr>
              <w:numPr>
                <w:ilvl w:val="0"/>
                <w:numId w:val="12"/>
              </w:numPr>
              <w:spacing w:line="360" w:lineRule="auto"/>
              <w:rPr>
                <w:rFonts w:hint="eastAsia" w:ascii="仿宋" w:hAnsi="仿宋" w:eastAsia="仿宋" w:cs="仿宋"/>
                <w:kern w:val="0"/>
                <w:szCs w:val="21"/>
              </w:rPr>
            </w:pPr>
            <w:r>
              <w:rPr>
                <w:rFonts w:hint="eastAsia" w:ascii="仿宋" w:hAnsi="仿宋" w:eastAsia="仿宋" w:cs="仿宋"/>
                <w:kern w:val="0"/>
                <w:szCs w:val="21"/>
              </w:rPr>
              <w:t>辅助检查：自动获取患者既往及本次就诊相关检查检验信息，AI结合患者本次就诊病情对检查检验信息进行筛选，优先呈现与本次诊疗相关的异常指标及报告内容；同时提供检查检验报告手动导入功能，支持医生按报告及具体指标进行选择，确认后将所选结果按标准格式导入入观病历；</w:t>
            </w:r>
          </w:p>
          <w:p w14:paraId="7CCA9376">
            <w:pPr>
              <w:numPr>
                <w:ilvl w:val="0"/>
                <w:numId w:val="12"/>
              </w:numPr>
              <w:spacing w:line="360" w:lineRule="auto"/>
              <w:rPr>
                <w:rFonts w:hint="eastAsia" w:ascii="仿宋" w:hAnsi="仿宋" w:eastAsia="仿宋" w:cs="仿宋"/>
                <w:kern w:val="0"/>
                <w:szCs w:val="21"/>
              </w:rPr>
            </w:pPr>
            <w:r>
              <w:rPr>
                <w:rFonts w:hint="eastAsia" w:ascii="仿宋" w:hAnsi="仿宋" w:eastAsia="仿宋" w:cs="仿宋"/>
                <w:kern w:val="0"/>
                <w:szCs w:val="21"/>
              </w:rPr>
              <w:t>入观诊断读取患者刚进入持续监护阶段时形成的首批AI诊断推断结果，提供AI诊断一键导入功能；导入后医生可设置主诊断、补充诊断及确诊/疑似状态，诊断名称支持关联医院诊断库进行选择或检索；</w:t>
            </w:r>
          </w:p>
          <w:p w14:paraId="7945269A">
            <w:pPr>
              <w:numPr>
                <w:ilvl w:val="0"/>
                <w:numId w:val="12"/>
              </w:numPr>
              <w:spacing w:line="360" w:lineRule="auto"/>
              <w:rPr>
                <w:rFonts w:hint="eastAsia" w:ascii="仿宋" w:hAnsi="仿宋" w:eastAsia="仿宋" w:cs="仿宋"/>
                <w:kern w:val="0"/>
                <w:szCs w:val="21"/>
              </w:rPr>
            </w:pPr>
            <w:r>
              <w:rPr>
                <w:rFonts w:hint="eastAsia" w:ascii="仿宋" w:hAnsi="仿宋" w:eastAsia="仿宋" w:cs="仿宋"/>
                <w:kern w:val="0"/>
                <w:szCs w:val="21"/>
              </w:rPr>
              <w:t>支持医生对AI生成的入观文书进行手动编辑、补充、保存及递交；</w:t>
            </w:r>
          </w:p>
          <w:p w14:paraId="33DD4C55">
            <w:pPr>
              <w:numPr>
                <w:ilvl w:val="0"/>
                <w:numId w:val="12"/>
              </w:numPr>
              <w:spacing w:line="360" w:lineRule="auto"/>
            </w:pPr>
            <w:r>
              <w:rPr>
                <w:rFonts w:hint="eastAsia" w:ascii="仿宋" w:hAnsi="仿宋" w:eastAsia="仿宋" w:cs="仿宋"/>
                <w:kern w:val="0"/>
                <w:szCs w:val="21"/>
              </w:rPr>
              <w:t>医生确认递交后记录当前登录医生签名，并按接口同步至医院现有电子病历相关系统。</w:t>
            </w:r>
          </w:p>
        </w:tc>
      </w:tr>
      <w:tr w14:paraId="7631E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6" w:hRule="atLeast"/>
          <w:jc w:val="center"/>
        </w:trPr>
        <w:tc>
          <w:tcPr>
            <w:tcW w:w="643" w:type="pct"/>
            <w:vAlign w:val="center"/>
          </w:tcPr>
          <w:p w14:paraId="2F6677D6">
            <w:pPr>
              <w:spacing w:line="360" w:lineRule="auto"/>
              <w:jc w:val="center"/>
              <w:rPr>
                <w:rFonts w:hint="eastAsia" w:ascii="仿宋" w:hAnsi="仿宋" w:eastAsia="仿宋" w:cs="仿宋"/>
                <w:kern w:val="0"/>
                <w:szCs w:val="21"/>
              </w:rPr>
            </w:pPr>
            <w:r>
              <w:rPr>
                <w:rFonts w:hint="eastAsia" w:ascii="仿宋" w:hAnsi="仿宋" w:eastAsia="仿宋" w:cs="仿宋"/>
                <w:kern w:val="0"/>
                <w:szCs w:val="21"/>
              </w:rPr>
              <w:t>2</w:t>
            </w:r>
          </w:p>
        </w:tc>
        <w:tc>
          <w:tcPr>
            <w:tcW w:w="669" w:type="pct"/>
            <w:vAlign w:val="center"/>
          </w:tcPr>
          <w:p w14:paraId="50E54A35">
            <w:pPr>
              <w:spacing w:line="360" w:lineRule="auto"/>
              <w:jc w:val="center"/>
              <w:rPr>
                <w:rFonts w:hint="eastAsia" w:ascii="仿宋" w:hAnsi="仿宋" w:eastAsia="仿宋" w:cs="仿宋"/>
                <w:kern w:val="0"/>
                <w:szCs w:val="21"/>
              </w:rPr>
            </w:pPr>
            <w:r>
              <w:rPr>
                <w:rFonts w:ascii="仿宋" w:hAnsi="仿宋" w:eastAsia="仿宋" w:cs="仿宋"/>
                <w:kern w:val="0"/>
                <w:szCs w:val="21"/>
              </w:rPr>
              <w:t>病程记录</w:t>
            </w:r>
          </w:p>
        </w:tc>
        <w:tc>
          <w:tcPr>
            <w:tcW w:w="3687" w:type="pct"/>
          </w:tcPr>
          <w:p w14:paraId="27E06868">
            <w:pPr>
              <w:numPr>
                <w:ilvl w:val="0"/>
                <w:numId w:val="13"/>
              </w:numPr>
              <w:spacing w:line="360" w:lineRule="auto"/>
              <w:rPr>
                <w:rFonts w:hint="eastAsia" w:ascii="仿宋" w:hAnsi="仿宋" w:eastAsia="仿宋" w:cs="仿宋"/>
                <w:kern w:val="0"/>
                <w:szCs w:val="21"/>
              </w:rPr>
            </w:pPr>
            <w:r>
              <w:rPr>
                <w:rFonts w:hint="eastAsia" w:ascii="仿宋" w:hAnsi="仿宋" w:eastAsia="仿宋" w:cs="仿宋"/>
                <w:kern w:val="0"/>
                <w:szCs w:val="21"/>
              </w:rPr>
              <w:t>提供患者留抢期间病程回顾及病程记录管理功能，按照诊疗时间顺序汇总患者抢救记录、危急值记录、阶段小结、SOAP小结、有创操作记录等病程信息，并区分未递交、已递交等记录状态：</w:t>
            </w:r>
          </w:p>
          <w:p w14:paraId="3DB8C93E">
            <w:pPr>
              <w:numPr>
                <w:ilvl w:val="0"/>
                <w:numId w:val="13"/>
              </w:numPr>
              <w:spacing w:line="360" w:lineRule="auto"/>
              <w:rPr>
                <w:rFonts w:hint="eastAsia" w:ascii="仿宋" w:hAnsi="仿宋" w:eastAsia="仿宋" w:cs="仿宋"/>
                <w:kern w:val="0"/>
                <w:szCs w:val="21"/>
              </w:rPr>
            </w:pPr>
            <w:r>
              <w:rPr>
                <w:rFonts w:hint="eastAsia" w:ascii="仿宋" w:hAnsi="仿宋" w:eastAsia="仿宋" w:cs="仿宋"/>
                <w:kern w:val="0"/>
                <w:szCs w:val="21"/>
              </w:rPr>
              <w:t>病程回顾：按照记录产生时间从前至后展示患者诊疗过程中形成的各类病程记录，可根据记录类别及递交状态进行查看和筛选，点击对应病程记录后可查看或进入对应记录编辑内容；</w:t>
            </w:r>
          </w:p>
          <w:p w14:paraId="2EB01ADB">
            <w:pPr>
              <w:numPr>
                <w:ilvl w:val="0"/>
                <w:numId w:val="13"/>
              </w:numPr>
              <w:spacing w:line="360" w:lineRule="auto"/>
              <w:rPr>
                <w:rFonts w:hint="eastAsia" w:ascii="仿宋" w:hAnsi="仿宋" w:eastAsia="仿宋" w:cs="仿宋"/>
                <w:kern w:val="0"/>
                <w:szCs w:val="21"/>
              </w:rPr>
            </w:pPr>
            <w:r>
              <w:rPr>
                <w:rFonts w:hint="eastAsia" w:ascii="仿宋" w:hAnsi="仿宋" w:eastAsia="仿宋" w:cs="仿宋"/>
                <w:kern w:val="0"/>
                <w:szCs w:val="21"/>
              </w:rPr>
              <w:t>抢救记录：持医生主动新增抢救记录，医生设置抢救开始及结束时间后，AI自动汇总该时间段内患者相关语音信息、生命体征变化、医嘱、检查检验及处置过程，按照“评估—干预—反馈”的抢救过程生成抢救记录初稿；抢救时间、记录医生、相关人员及抢救结果支持医生补充和修改；</w:t>
            </w:r>
          </w:p>
          <w:p w14:paraId="0684D4EB">
            <w:pPr>
              <w:numPr>
                <w:ilvl w:val="0"/>
                <w:numId w:val="13"/>
              </w:numPr>
              <w:spacing w:line="360" w:lineRule="auto"/>
              <w:rPr>
                <w:rFonts w:hint="eastAsia" w:ascii="仿宋" w:hAnsi="仿宋" w:eastAsia="仿宋" w:cs="仿宋"/>
                <w:kern w:val="0"/>
                <w:szCs w:val="21"/>
              </w:rPr>
            </w:pPr>
            <w:r>
              <w:rPr>
                <w:rFonts w:hint="eastAsia" w:ascii="仿宋" w:hAnsi="仿宋" w:eastAsia="仿宋" w:cs="仿宋"/>
                <w:kern w:val="0"/>
                <w:szCs w:val="21"/>
              </w:rPr>
              <w:t>危急值记录：床头屏幕端完成危急值确认及处理后自动形成对应危急值记录，记录危急值项目、危急值结果、确认时间、处理时间及记录人员；AI结合患者当前病情生成危急值临床意义，说明需要警惕的相关风险及可能后果；处理措施自动关联床头屏幕端医生确认的药品、检查检验医嘱或“继续观察”“予以其他措施”等处理结果，并支持医生补充；</w:t>
            </w:r>
          </w:p>
          <w:p w14:paraId="22B3DF1D">
            <w:pPr>
              <w:numPr>
                <w:ilvl w:val="0"/>
                <w:numId w:val="13"/>
              </w:numPr>
              <w:spacing w:line="360" w:lineRule="auto"/>
              <w:rPr>
                <w:rFonts w:hint="eastAsia" w:ascii="仿宋" w:hAnsi="仿宋" w:eastAsia="仿宋" w:cs="仿宋"/>
                <w:kern w:val="0"/>
                <w:szCs w:val="21"/>
              </w:rPr>
            </w:pPr>
            <w:r>
              <w:rPr>
                <w:rFonts w:hint="eastAsia" w:ascii="仿宋" w:hAnsi="仿宋" w:eastAsia="仿宋" w:cs="仿宋"/>
                <w:kern w:val="0"/>
                <w:szCs w:val="21"/>
              </w:rPr>
              <w:t>阶段小结：床头屏幕端各诊疗阶段结束后自动生成对应阶段小结并同步至病程记录，包括BLS/ACLS阶段小结、全面评估阶段小结、持续监护阶段小结及终极决策阶段小结；AI根据各阶段形成的病史、查体、检查检验结果、诊断推断、医嘱及处置、病情变化和下一步诊疗计划等信息，形成阶段性诊疗总结；</w:t>
            </w:r>
          </w:p>
          <w:p w14:paraId="7C491983">
            <w:pPr>
              <w:numPr>
                <w:ilvl w:val="0"/>
                <w:numId w:val="13"/>
              </w:numPr>
              <w:spacing w:line="360" w:lineRule="auto"/>
              <w:rPr>
                <w:rFonts w:hint="eastAsia" w:ascii="仿宋" w:hAnsi="仿宋" w:eastAsia="仿宋" w:cs="仿宋"/>
                <w:kern w:val="0"/>
                <w:szCs w:val="21"/>
              </w:rPr>
            </w:pPr>
            <w:r>
              <w:rPr>
                <w:rFonts w:hint="eastAsia" w:ascii="仿宋" w:hAnsi="仿宋" w:eastAsia="仿宋" w:cs="仿宋"/>
                <w:kern w:val="0"/>
                <w:szCs w:val="21"/>
              </w:rPr>
              <w:t>SOAP小结：支持医生在床头屏幕端根据病情变化主动发起SOAP小结生成，可形成多条记录；系统同步SOAP小结生成时间及内容至PC端病程记录，供医生查看、编辑及递交；</w:t>
            </w:r>
          </w:p>
          <w:p w14:paraId="4CC8573C">
            <w:pPr>
              <w:numPr>
                <w:ilvl w:val="0"/>
                <w:numId w:val="13"/>
              </w:numPr>
              <w:spacing w:line="360" w:lineRule="auto"/>
              <w:rPr>
                <w:rFonts w:hint="eastAsia" w:ascii="仿宋" w:hAnsi="仿宋" w:eastAsia="仿宋" w:cs="仿宋"/>
                <w:kern w:val="0"/>
                <w:szCs w:val="21"/>
              </w:rPr>
            </w:pPr>
            <w:r>
              <w:rPr>
                <w:rFonts w:hint="eastAsia" w:ascii="仿宋" w:hAnsi="仿宋" w:eastAsia="仿宋" w:cs="仿宋"/>
                <w:kern w:val="0"/>
                <w:szCs w:val="21"/>
              </w:rPr>
              <w:t>有创操作记录：支持医生自主新增有创操作记录，选择操作项目及操作时间；系统关联医院既有有创操作模板并导入对应操作记录内容，AI结合患者当前病情、诊断、检查检验结果及诊疗过程自动总结与本次操作相关的患者情况及实施原因，医生补充具体操作记录中的数据、操作结果及操作人员后形成有创操作记录；</w:t>
            </w:r>
          </w:p>
          <w:p w14:paraId="5729ADA4">
            <w:pPr>
              <w:numPr>
                <w:ilvl w:val="0"/>
                <w:numId w:val="13"/>
              </w:numPr>
              <w:spacing w:line="360" w:lineRule="auto"/>
              <w:rPr>
                <w:rFonts w:hint="eastAsia" w:ascii="仿宋" w:hAnsi="仿宋" w:eastAsia="仿宋" w:cs="仿宋"/>
                <w:kern w:val="0"/>
                <w:szCs w:val="21"/>
              </w:rPr>
            </w:pPr>
            <w:r>
              <w:rPr>
                <w:rFonts w:hint="eastAsia" w:ascii="仿宋" w:hAnsi="仿宋" w:eastAsia="仿宋" w:cs="仿宋"/>
                <w:kern w:val="0"/>
                <w:szCs w:val="21"/>
              </w:rPr>
              <w:t>支持病程记录单条保存、单条递交及批量递交，递交后自动记录医生签名；对于医生主动新增且尚未保存或递交的记录，在切换页面或返回病程列表时提供未保存提示，避免文书内容丢失；</w:t>
            </w:r>
          </w:p>
        </w:tc>
      </w:tr>
      <w:tr w14:paraId="3B0AE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6" w:hRule="atLeast"/>
          <w:jc w:val="center"/>
        </w:trPr>
        <w:tc>
          <w:tcPr>
            <w:tcW w:w="643" w:type="pct"/>
            <w:vAlign w:val="center"/>
          </w:tcPr>
          <w:p w14:paraId="5A0028EB">
            <w:pPr>
              <w:spacing w:line="360" w:lineRule="auto"/>
              <w:jc w:val="center"/>
              <w:rPr>
                <w:rFonts w:hint="eastAsia" w:ascii="仿宋" w:hAnsi="仿宋" w:eastAsia="仿宋" w:cs="仿宋"/>
                <w:kern w:val="0"/>
                <w:szCs w:val="21"/>
              </w:rPr>
            </w:pPr>
            <w:r>
              <w:rPr>
                <w:rFonts w:hint="eastAsia" w:ascii="仿宋" w:hAnsi="仿宋" w:eastAsia="仿宋" w:cs="仿宋"/>
                <w:kern w:val="0"/>
                <w:szCs w:val="21"/>
              </w:rPr>
              <w:t>3</w:t>
            </w:r>
          </w:p>
        </w:tc>
        <w:tc>
          <w:tcPr>
            <w:tcW w:w="669" w:type="pct"/>
            <w:vAlign w:val="center"/>
          </w:tcPr>
          <w:p w14:paraId="01419F64">
            <w:pPr>
              <w:spacing w:line="360" w:lineRule="auto"/>
              <w:jc w:val="center"/>
              <w:rPr>
                <w:rFonts w:hint="eastAsia" w:ascii="仿宋" w:hAnsi="仿宋" w:eastAsia="仿宋" w:cs="仿宋"/>
                <w:kern w:val="0"/>
                <w:szCs w:val="21"/>
              </w:rPr>
            </w:pPr>
            <w:r>
              <w:rPr>
                <w:rFonts w:ascii="仿宋" w:hAnsi="仿宋" w:eastAsia="仿宋" w:cs="仿宋"/>
                <w:kern w:val="0"/>
                <w:szCs w:val="21"/>
              </w:rPr>
              <w:t>出观记录</w:t>
            </w:r>
          </w:p>
        </w:tc>
        <w:tc>
          <w:tcPr>
            <w:tcW w:w="3687" w:type="pct"/>
          </w:tcPr>
          <w:p w14:paraId="5655A539">
            <w:pPr>
              <w:numPr>
                <w:ilvl w:val="0"/>
                <w:numId w:val="14"/>
              </w:numPr>
              <w:spacing w:line="360" w:lineRule="auto"/>
              <w:rPr>
                <w:rFonts w:hint="eastAsia" w:ascii="仿宋" w:hAnsi="仿宋" w:eastAsia="仿宋" w:cs="仿宋"/>
                <w:kern w:val="0"/>
                <w:szCs w:val="21"/>
              </w:rPr>
            </w:pPr>
            <w:r>
              <w:rPr>
                <w:rFonts w:hint="eastAsia" w:ascii="仿宋" w:hAnsi="仿宋" w:eastAsia="仿宋" w:cs="仿宋"/>
                <w:kern w:val="0"/>
                <w:szCs w:val="21"/>
              </w:rPr>
              <w:t>用于患者完成床头屏幕最终决策并离开留抢区域时形成出观病历；系统汇总患者本次入抢以来的完整诊疗数据，由AI自动生成出观记录内容给医生确认，包括：</w:t>
            </w:r>
          </w:p>
          <w:p w14:paraId="710F0EC5">
            <w:pPr>
              <w:numPr>
                <w:ilvl w:val="0"/>
                <w:numId w:val="14"/>
              </w:numPr>
              <w:spacing w:line="360" w:lineRule="auto"/>
              <w:rPr>
                <w:rFonts w:hint="eastAsia" w:ascii="仿宋" w:hAnsi="仿宋" w:eastAsia="仿宋" w:cs="仿宋"/>
                <w:kern w:val="0"/>
                <w:szCs w:val="21"/>
              </w:rPr>
            </w:pPr>
            <w:r>
              <w:rPr>
                <w:rFonts w:hint="eastAsia" w:ascii="仿宋" w:hAnsi="仿宋" w:eastAsia="仿宋" w:cs="仿宋"/>
                <w:kern w:val="0"/>
                <w:szCs w:val="21"/>
              </w:rPr>
              <w:t>自动读取患者基本信息、入观时间、最终出观时间、入观诊断及床头屏幕最终决策阶段由医生确认的最终诊断、最终患者去向等信息；</w:t>
            </w:r>
          </w:p>
          <w:p w14:paraId="2FF8B008">
            <w:pPr>
              <w:numPr>
                <w:ilvl w:val="0"/>
                <w:numId w:val="14"/>
              </w:numPr>
              <w:spacing w:line="360" w:lineRule="auto"/>
              <w:rPr>
                <w:rFonts w:hint="eastAsia" w:ascii="仿宋" w:hAnsi="仿宋" w:eastAsia="仿宋" w:cs="仿宋"/>
                <w:kern w:val="0"/>
                <w:szCs w:val="21"/>
              </w:rPr>
            </w:pPr>
            <w:r>
              <w:rPr>
                <w:rFonts w:hint="eastAsia" w:ascii="仿宋" w:hAnsi="仿宋" w:eastAsia="仿宋" w:cs="仿宋"/>
                <w:kern w:val="0"/>
                <w:szCs w:val="21"/>
              </w:rPr>
              <w:t>自动汇总患者留抢期间的重要病史、病情变化、生命体征变化、主要诊疗经过、医嘱及处置措施、危急值处理、重要检查检验结果及各阶段小结信息，由AI形成患者本次留抢主要诊疗经过；</w:t>
            </w:r>
          </w:p>
          <w:p w14:paraId="4165215C">
            <w:pPr>
              <w:numPr>
                <w:ilvl w:val="0"/>
                <w:numId w:val="14"/>
              </w:numPr>
              <w:spacing w:line="360" w:lineRule="auto"/>
              <w:rPr>
                <w:rFonts w:hint="eastAsia" w:ascii="仿宋" w:hAnsi="仿宋" w:eastAsia="仿宋" w:cs="仿宋"/>
                <w:kern w:val="0"/>
                <w:szCs w:val="21"/>
              </w:rPr>
            </w:pPr>
            <w:r>
              <w:rPr>
                <w:rFonts w:hint="eastAsia" w:ascii="仿宋" w:hAnsi="仿宋" w:eastAsia="仿宋" w:cs="仿宋"/>
                <w:kern w:val="0"/>
                <w:szCs w:val="21"/>
              </w:rPr>
              <w:t>自动读取床头屏幕最终决策阶段医生通过语音补充并确认的“出观时病情情况”和“出观时查体情况”，导入出观情况；</w:t>
            </w:r>
          </w:p>
          <w:p w14:paraId="3E45D428">
            <w:pPr>
              <w:numPr>
                <w:ilvl w:val="0"/>
                <w:numId w:val="14"/>
              </w:numPr>
              <w:spacing w:line="360" w:lineRule="auto"/>
              <w:rPr>
                <w:rFonts w:hint="eastAsia" w:ascii="仿宋" w:hAnsi="仿宋" w:eastAsia="仿宋" w:cs="仿宋"/>
                <w:kern w:val="0"/>
                <w:szCs w:val="21"/>
              </w:rPr>
            </w:pPr>
            <w:r>
              <w:rPr>
                <w:rFonts w:hint="eastAsia" w:ascii="仿宋" w:hAnsi="仿宋" w:eastAsia="仿宋" w:cs="仿宋"/>
                <w:kern w:val="0"/>
                <w:szCs w:val="21"/>
              </w:rPr>
              <w:t>提供检查检验结果导入功能，系统展示患者本次诊疗相关检查检验报告，支持医生选择重要报告或具体指标后导入出观记录；</w:t>
            </w:r>
          </w:p>
          <w:p w14:paraId="782BAA53">
            <w:pPr>
              <w:numPr>
                <w:ilvl w:val="0"/>
                <w:numId w:val="14"/>
              </w:numPr>
              <w:spacing w:line="360" w:lineRule="auto"/>
              <w:rPr>
                <w:rFonts w:hint="eastAsia" w:ascii="仿宋" w:hAnsi="仿宋" w:eastAsia="仿宋" w:cs="仿宋"/>
                <w:kern w:val="0"/>
                <w:szCs w:val="21"/>
              </w:rPr>
            </w:pPr>
            <w:r>
              <w:rPr>
                <w:rFonts w:hint="eastAsia" w:ascii="仿宋" w:hAnsi="仿宋" w:eastAsia="仿宋" w:cs="仿宋"/>
                <w:kern w:val="0"/>
                <w:szCs w:val="21"/>
              </w:rPr>
              <w:t>根据患者最终诊断、诊疗经过、出观时情况及最终去向，AI自动形成完整的出观记录初稿，支持医生在线编辑、修改、补充及确认；</w:t>
            </w:r>
          </w:p>
          <w:p w14:paraId="1E90C9FB">
            <w:pPr>
              <w:numPr>
                <w:ilvl w:val="0"/>
                <w:numId w:val="14"/>
              </w:numPr>
              <w:spacing w:line="360" w:lineRule="auto"/>
            </w:pPr>
            <w:r>
              <w:rPr>
                <w:rFonts w:hint="eastAsia" w:ascii="仿宋" w:hAnsi="仿宋" w:eastAsia="仿宋" w:cs="仿宋"/>
                <w:kern w:val="0"/>
                <w:szCs w:val="21"/>
              </w:rPr>
              <w:t>医生确认递交后记录医生签名，并按接口要求同步至医院现有电子病历相关系统。</w:t>
            </w:r>
          </w:p>
        </w:tc>
      </w:tr>
      <w:tr w14:paraId="43665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3" w:type="pct"/>
            <w:vAlign w:val="center"/>
          </w:tcPr>
          <w:p w14:paraId="54EB516A">
            <w:pPr>
              <w:spacing w:line="360" w:lineRule="auto"/>
              <w:jc w:val="center"/>
              <w:rPr>
                <w:rFonts w:hint="eastAsia" w:ascii="仿宋" w:hAnsi="仿宋" w:eastAsia="仿宋" w:cs="仿宋"/>
                <w:kern w:val="0"/>
                <w:szCs w:val="21"/>
              </w:rPr>
            </w:pPr>
            <w:r>
              <w:rPr>
                <w:rFonts w:hint="eastAsia" w:ascii="仿宋" w:hAnsi="仿宋" w:eastAsia="仿宋" w:cs="仿宋"/>
                <w:kern w:val="0"/>
                <w:szCs w:val="21"/>
              </w:rPr>
              <w:t>4</w:t>
            </w:r>
          </w:p>
        </w:tc>
        <w:tc>
          <w:tcPr>
            <w:tcW w:w="669" w:type="pct"/>
            <w:vAlign w:val="center"/>
          </w:tcPr>
          <w:p w14:paraId="32DD2BDC">
            <w:pPr>
              <w:spacing w:line="360" w:lineRule="auto"/>
              <w:jc w:val="center"/>
              <w:rPr>
                <w:rFonts w:hint="eastAsia" w:ascii="仿宋" w:hAnsi="仿宋" w:eastAsia="仿宋" w:cs="仿宋"/>
                <w:kern w:val="0"/>
                <w:szCs w:val="21"/>
              </w:rPr>
            </w:pPr>
            <w:r>
              <w:rPr>
                <w:rFonts w:ascii="仿宋" w:hAnsi="仿宋" w:eastAsia="仿宋" w:cs="仿宋"/>
                <w:kern w:val="0"/>
                <w:szCs w:val="21"/>
              </w:rPr>
              <w:t>病情告知</w:t>
            </w:r>
          </w:p>
        </w:tc>
        <w:tc>
          <w:tcPr>
            <w:tcW w:w="3687" w:type="pct"/>
          </w:tcPr>
          <w:p w14:paraId="7174017A">
            <w:pPr>
              <w:numPr>
                <w:ilvl w:val="0"/>
                <w:numId w:val="15"/>
              </w:numPr>
              <w:spacing w:line="360" w:lineRule="auto"/>
              <w:rPr>
                <w:rFonts w:hint="eastAsia" w:ascii="仿宋" w:hAnsi="仿宋" w:eastAsia="仿宋" w:cs="仿宋"/>
                <w:kern w:val="0"/>
                <w:szCs w:val="21"/>
              </w:rPr>
            </w:pPr>
            <w:r>
              <w:rPr>
                <w:rFonts w:hint="eastAsia" w:ascii="仿宋" w:hAnsi="仿宋" w:eastAsia="仿宋" w:cs="仿宋"/>
                <w:kern w:val="0"/>
                <w:szCs w:val="21"/>
              </w:rPr>
              <w:t>提供患者留抢过程中病情告知内容的AI生成、医生编辑确认及家属端发送功能；系统根据患者诊疗阶段及病情变化，自动汇总本阶段患者当前情况、已采取措施、重要检查/报告结果、下一步诊疗计划及风险提示等信息，形成面向患者家属的病情告知内容初稿：</w:t>
            </w:r>
          </w:p>
          <w:p w14:paraId="10A751A5">
            <w:pPr>
              <w:numPr>
                <w:ilvl w:val="0"/>
                <w:numId w:val="15"/>
              </w:numPr>
              <w:spacing w:line="360" w:lineRule="auto"/>
              <w:rPr>
                <w:rFonts w:hint="eastAsia" w:ascii="仿宋" w:hAnsi="仿宋" w:eastAsia="仿宋" w:cs="仿宋"/>
                <w:kern w:val="0"/>
                <w:szCs w:val="21"/>
              </w:rPr>
            </w:pPr>
            <w:r>
              <w:rPr>
                <w:rFonts w:hint="eastAsia" w:ascii="仿宋" w:hAnsi="仿宋" w:eastAsia="仿宋" w:cs="仿宋"/>
                <w:kern w:val="0"/>
                <w:szCs w:val="21"/>
              </w:rPr>
              <w:t>系统根据患者诊疗流程，在</w:t>
            </w:r>
            <w:r>
              <w:rPr>
                <w:rFonts w:ascii="仿宋" w:hAnsi="仿宋" w:eastAsia="仿宋" w:cs="仿宋"/>
                <w:kern w:val="0"/>
                <w:szCs w:val="21"/>
              </w:rPr>
              <w:t>BLS/ACLS</w:t>
            </w:r>
            <w:r>
              <w:rPr>
                <w:rFonts w:hint="eastAsia" w:ascii="仿宋" w:hAnsi="仿宋" w:eastAsia="仿宋" w:cs="仿宋"/>
                <w:kern w:val="0"/>
                <w:szCs w:val="21"/>
              </w:rPr>
              <w:t>阶段、全面评估阶段、持续监护阶段、终极决策阶段结束后提供病情告知内容生成；</w:t>
            </w:r>
          </w:p>
          <w:p w14:paraId="01B92132">
            <w:pPr>
              <w:numPr>
                <w:ilvl w:val="0"/>
                <w:numId w:val="15"/>
              </w:numPr>
              <w:spacing w:line="360" w:lineRule="auto"/>
              <w:rPr>
                <w:rFonts w:hint="eastAsia" w:ascii="仿宋" w:hAnsi="仿宋" w:eastAsia="仿宋" w:cs="仿宋"/>
                <w:kern w:val="0"/>
                <w:szCs w:val="21"/>
              </w:rPr>
            </w:pPr>
            <w:r>
              <w:rPr>
                <w:rFonts w:hint="eastAsia" w:ascii="仿宋" w:hAnsi="仿宋" w:eastAsia="仿宋" w:cs="仿宋"/>
                <w:kern w:val="0"/>
                <w:szCs w:val="21"/>
              </w:rPr>
              <w:t>AI根据某阶段患者实时生命体征、病情变化、诊断信息、医嘱及处置、检查检验结果和病程记录等信息生成病情告知初稿，告知内容包括病情、诊疗措施、风险、配合要求；</w:t>
            </w:r>
          </w:p>
          <w:p w14:paraId="0695200C">
            <w:pPr>
              <w:numPr>
                <w:ilvl w:val="0"/>
                <w:numId w:val="15"/>
              </w:numPr>
              <w:spacing w:line="360" w:lineRule="auto"/>
              <w:rPr>
                <w:rFonts w:hint="eastAsia" w:ascii="仿宋" w:hAnsi="仿宋" w:eastAsia="仿宋" w:cs="仿宋"/>
                <w:kern w:val="0"/>
                <w:szCs w:val="21"/>
              </w:rPr>
            </w:pPr>
            <w:r>
              <w:rPr>
                <w:rFonts w:hint="eastAsia" w:ascii="仿宋" w:hAnsi="仿宋" w:eastAsia="仿宋" w:cs="仿宋"/>
                <w:kern w:val="0"/>
                <w:szCs w:val="21"/>
              </w:rPr>
              <w:t>提供本次病情告知内容编辑功能，医生可查看AI生成内容，对各部分内容进行修改、补充、删除及发送，病情告知最终内容以医生确认结果为准；</w:t>
            </w:r>
          </w:p>
          <w:p w14:paraId="2B179D50">
            <w:pPr>
              <w:numPr>
                <w:ilvl w:val="0"/>
                <w:numId w:val="15"/>
              </w:numPr>
              <w:spacing w:line="360" w:lineRule="auto"/>
            </w:pPr>
            <w:r>
              <w:rPr>
                <w:rFonts w:hint="eastAsia" w:ascii="仿宋" w:hAnsi="仿宋" w:eastAsia="仿宋" w:cs="仿宋"/>
                <w:kern w:val="0"/>
                <w:szCs w:val="21"/>
              </w:rPr>
              <w:t>医生确认病情告知内容后，支持将本次病情告知内容同步至对应患者家属端。</w:t>
            </w:r>
          </w:p>
        </w:tc>
      </w:tr>
      <w:tr w14:paraId="17C7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3" w:type="pct"/>
            <w:vAlign w:val="center"/>
          </w:tcPr>
          <w:p w14:paraId="24F7B9E6">
            <w:pPr>
              <w:spacing w:line="360" w:lineRule="auto"/>
              <w:jc w:val="center"/>
              <w:rPr>
                <w:rFonts w:hint="eastAsia" w:ascii="仿宋" w:hAnsi="仿宋" w:eastAsia="仿宋" w:cs="仿宋"/>
                <w:kern w:val="0"/>
                <w:szCs w:val="21"/>
              </w:rPr>
            </w:pPr>
            <w:r>
              <w:rPr>
                <w:rFonts w:hint="eastAsia" w:ascii="仿宋" w:hAnsi="仿宋" w:eastAsia="仿宋" w:cs="仿宋"/>
                <w:kern w:val="0"/>
                <w:szCs w:val="21"/>
              </w:rPr>
              <w:t>5</w:t>
            </w:r>
          </w:p>
        </w:tc>
        <w:tc>
          <w:tcPr>
            <w:tcW w:w="669" w:type="pct"/>
            <w:vAlign w:val="center"/>
          </w:tcPr>
          <w:p w14:paraId="14B884DC">
            <w:pPr>
              <w:spacing w:line="360" w:lineRule="auto"/>
              <w:rPr>
                <w:rFonts w:hint="eastAsia" w:ascii="仿宋" w:hAnsi="仿宋" w:eastAsia="仿宋" w:cs="仿宋"/>
                <w:kern w:val="0"/>
                <w:szCs w:val="21"/>
              </w:rPr>
            </w:pPr>
            <w:r>
              <w:rPr>
                <w:rFonts w:ascii="仿宋" w:hAnsi="仿宋" w:eastAsia="仿宋" w:cs="仿宋"/>
                <w:kern w:val="0"/>
                <w:szCs w:val="21"/>
              </w:rPr>
              <w:t>护理</w:t>
            </w:r>
            <w:r>
              <w:rPr>
                <w:rFonts w:hint="eastAsia" w:ascii="仿宋" w:hAnsi="仿宋" w:eastAsia="仿宋" w:cs="仿宋"/>
                <w:kern w:val="0"/>
                <w:szCs w:val="21"/>
              </w:rPr>
              <w:t>文书</w:t>
            </w:r>
          </w:p>
        </w:tc>
        <w:tc>
          <w:tcPr>
            <w:tcW w:w="3687" w:type="pct"/>
          </w:tcPr>
          <w:p w14:paraId="6DCA0176">
            <w:pPr>
              <w:numPr>
                <w:ilvl w:val="0"/>
                <w:numId w:val="16"/>
              </w:numPr>
              <w:spacing w:line="360" w:lineRule="auto"/>
              <w:rPr>
                <w:rFonts w:hint="eastAsia" w:ascii="仿宋" w:hAnsi="仿宋" w:eastAsia="仿宋" w:cs="仿宋"/>
                <w:kern w:val="0"/>
                <w:szCs w:val="21"/>
              </w:rPr>
            </w:pPr>
            <w:r>
              <w:rPr>
                <w:rFonts w:ascii="仿宋" w:hAnsi="仿宋" w:eastAsia="仿宋" w:cs="仿宋"/>
                <w:kern w:val="0"/>
                <w:szCs w:val="21"/>
              </w:rPr>
              <w:t>系统自动汇总患者留抢期间的生命体征</w:t>
            </w:r>
            <w:r>
              <w:rPr>
                <w:rFonts w:hint="eastAsia" w:ascii="仿宋" w:hAnsi="仿宋" w:eastAsia="仿宋" w:cs="仿宋"/>
                <w:kern w:val="0"/>
                <w:szCs w:val="21"/>
              </w:rPr>
              <w:t>、护理措施</w:t>
            </w:r>
            <w:r>
              <w:rPr>
                <w:rFonts w:ascii="仿宋" w:hAnsi="仿宋" w:eastAsia="仿宋" w:cs="仿宋"/>
                <w:kern w:val="0"/>
                <w:szCs w:val="21"/>
              </w:rPr>
              <w:t>等相关数据，形成护理文书生成所需的数据基础；</w:t>
            </w:r>
          </w:p>
          <w:p w14:paraId="5082D73B">
            <w:pPr>
              <w:numPr>
                <w:ilvl w:val="0"/>
                <w:numId w:val="16"/>
              </w:numPr>
              <w:spacing w:line="360" w:lineRule="auto"/>
              <w:rPr>
                <w:rFonts w:hint="eastAsia" w:ascii="仿宋" w:hAnsi="仿宋" w:eastAsia="仿宋" w:cs="仿宋"/>
                <w:kern w:val="0"/>
                <w:szCs w:val="21"/>
              </w:rPr>
            </w:pPr>
            <w:r>
              <w:rPr>
                <w:rFonts w:hint="eastAsia" w:ascii="仿宋" w:hAnsi="仿宋" w:eastAsia="仿宋" w:cs="仿宋"/>
                <w:kern w:val="0"/>
                <w:szCs w:val="21"/>
              </w:rPr>
              <w:t>AI 根据医院护理文书模板、书写规范及护理记录要求，自动生成护理记录初稿；</w:t>
            </w:r>
          </w:p>
          <w:p w14:paraId="15290D87">
            <w:pPr>
              <w:numPr>
                <w:ilvl w:val="0"/>
                <w:numId w:val="16"/>
              </w:numPr>
              <w:spacing w:line="360" w:lineRule="auto"/>
              <w:rPr>
                <w:rFonts w:hint="eastAsia" w:ascii="仿宋" w:hAnsi="仿宋" w:eastAsia="仿宋" w:cs="仿宋"/>
                <w:kern w:val="0"/>
                <w:szCs w:val="21"/>
              </w:rPr>
            </w:pPr>
            <w:r>
              <w:rPr>
                <w:rFonts w:hint="eastAsia" w:ascii="仿宋" w:hAnsi="仿宋" w:eastAsia="仿宋" w:cs="仿宋"/>
                <w:kern w:val="0"/>
                <w:szCs w:val="21"/>
              </w:rPr>
              <w:t>系统提供护理记录初稿修改/提交功能；</w:t>
            </w:r>
          </w:p>
          <w:p w14:paraId="0DEC4ACE">
            <w:pPr>
              <w:numPr>
                <w:ilvl w:val="0"/>
                <w:numId w:val="16"/>
              </w:numPr>
              <w:spacing w:line="360" w:lineRule="auto"/>
            </w:pPr>
            <w:r>
              <w:rPr>
                <w:rFonts w:hint="eastAsia" w:ascii="仿宋" w:hAnsi="仿宋" w:eastAsia="仿宋" w:cs="仿宋"/>
                <w:kern w:val="0"/>
                <w:szCs w:val="21"/>
              </w:rPr>
              <w:t>护理记录提交到EMR后，禁止在本系统中修改  ；</w:t>
            </w:r>
          </w:p>
        </w:tc>
      </w:tr>
      <w:tr w14:paraId="6E7E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3" w:type="pct"/>
            <w:vAlign w:val="center"/>
          </w:tcPr>
          <w:p w14:paraId="154D80AC">
            <w:pPr>
              <w:spacing w:line="360" w:lineRule="auto"/>
              <w:jc w:val="center"/>
              <w:rPr>
                <w:rFonts w:hint="eastAsia" w:ascii="仿宋" w:hAnsi="仿宋" w:eastAsia="仿宋" w:cs="仿宋"/>
                <w:kern w:val="0"/>
                <w:szCs w:val="21"/>
              </w:rPr>
            </w:pPr>
            <w:r>
              <w:rPr>
                <w:rFonts w:hint="eastAsia" w:ascii="仿宋" w:hAnsi="仿宋" w:eastAsia="仿宋" w:cs="仿宋"/>
                <w:kern w:val="0"/>
                <w:szCs w:val="21"/>
              </w:rPr>
              <w:t>6</w:t>
            </w:r>
          </w:p>
        </w:tc>
        <w:tc>
          <w:tcPr>
            <w:tcW w:w="669" w:type="pct"/>
            <w:vAlign w:val="center"/>
          </w:tcPr>
          <w:p w14:paraId="1F486024">
            <w:pPr>
              <w:spacing w:line="360" w:lineRule="auto"/>
              <w:rPr>
                <w:rFonts w:hint="eastAsia" w:ascii="仿宋" w:hAnsi="仿宋" w:eastAsia="仿宋" w:cs="仿宋"/>
                <w:kern w:val="0"/>
                <w:szCs w:val="21"/>
              </w:rPr>
            </w:pPr>
            <w:r>
              <w:rPr>
                <w:rFonts w:hint="eastAsia" w:ascii="仿宋" w:hAnsi="仿宋" w:eastAsia="仿宋" w:cs="仿宋"/>
                <w:kern w:val="0"/>
                <w:szCs w:val="21"/>
              </w:rPr>
              <w:t>体温单生成</w:t>
            </w:r>
          </w:p>
        </w:tc>
        <w:tc>
          <w:tcPr>
            <w:tcW w:w="3687" w:type="pct"/>
          </w:tcPr>
          <w:p w14:paraId="57EAB49D">
            <w:pPr>
              <w:numPr>
                <w:ilvl w:val="0"/>
                <w:numId w:val="17"/>
              </w:numPr>
              <w:spacing w:line="360" w:lineRule="auto"/>
              <w:rPr>
                <w:rFonts w:hint="eastAsia" w:ascii="仿宋" w:hAnsi="仿宋" w:eastAsia="仿宋" w:cs="仿宋"/>
                <w:kern w:val="0"/>
                <w:szCs w:val="21"/>
              </w:rPr>
            </w:pPr>
            <w:r>
              <w:rPr>
                <w:rFonts w:hint="eastAsia" w:ascii="仿宋" w:hAnsi="仿宋" w:eastAsia="仿宋" w:cs="仿宋"/>
                <w:kern w:val="0"/>
                <w:szCs w:val="21"/>
              </w:rPr>
              <w:t>系统提供生命体征同步时间周期设置功能；</w:t>
            </w:r>
          </w:p>
          <w:p w14:paraId="6ECAE293">
            <w:pPr>
              <w:numPr>
                <w:ilvl w:val="0"/>
                <w:numId w:val="17"/>
              </w:numPr>
              <w:spacing w:line="360" w:lineRule="auto"/>
              <w:rPr>
                <w:rFonts w:ascii="宋体"/>
                <w:b/>
                <w:kern w:val="44"/>
                <w:sz w:val="24"/>
                <w:szCs w:val="20"/>
              </w:rPr>
            </w:pPr>
            <w:r>
              <w:rPr>
                <w:rFonts w:hint="eastAsia" w:ascii="仿宋" w:hAnsi="仿宋" w:eastAsia="仿宋" w:cs="仿宋"/>
                <w:kern w:val="0"/>
                <w:szCs w:val="21"/>
              </w:rPr>
              <w:t>系统实时收集和汇聚对应患者的生命体征信息，并按上述设定的同步周期向体温单同步心率、血压、</w:t>
            </w:r>
            <w:r>
              <w:rPr>
                <w:rFonts w:hint="eastAsia" w:ascii="仿宋" w:hAnsi="仿宋" w:eastAsia="仿宋" w:cs="仿宋"/>
                <w:kern w:val="0"/>
                <w:szCs w:val="21"/>
                <w:lang w:val="en-US" w:eastAsia="zh-CN"/>
              </w:rPr>
              <w:t>血氧</w:t>
            </w:r>
            <w:r>
              <w:rPr>
                <w:rFonts w:hint="eastAsia" w:ascii="仿宋" w:hAnsi="仿宋" w:eastAsia="仿宋" w:cs="仿宋"/>
                <w:kern w:val="0"/>
                <w:szCs w:val="21"/>
              </w:rPr>
              <w:t>、体温等生命体征信息，减少护士重复录入；</w:t>
            </w:r>
          </w:p>
          <w:p w14:paraId="057C8396">
            <w:pPr>
              <w:numPr>
                <w:ilvl w:val="0"/>
                <w:numId w:val="17"/>
              </w:numPr>
              <w:spacing w:line="360" w:lineRule="auto"/>
              <w:rPr>
                <w:rFonts w:ascii="宋体"/>
                <w:b/>
                <w:kern w:val="44"/>
                <w:sz w:val="24"/>
                <w:szCs w:val="20"/>
              </w:rPr>
            </w:pPr>
            <w:r>
              <w:rPr>
                <w:rFonts w:hint="eastAsia" w:ascii="仿宋" w:hAnsi="仿宋" w:eastAsia="仿宋" w:cs="仿宋"/>
                <w:kern w:val="0"/>
                <w:szCs w:val="21"/>
              </w:rPr>
              <w:t>体温单数据同步到EMR后，急诊护士通过EMR体温单模块对数据进行确认和修改；</w:t>
            </w:r>
          </w:p>
        </w:tc>
      </w:tr>
    </w:tbl>
    <w:p w14:paraId="672579AC"/>
    <w:p w14:paraId="7FC7B525">
      <w:pPr>
        <w:pStyle w:val="2"/>
        <w:tabs>
          <w:tab w:val="clear" w:pos="840"/>
        </w:tabs>
        <w:adjustRightInd/>
        <w:snapToGrid/>
        <w:spacing w:before="120" w:after="120" w:line="500" w:lineRule="exact"/>
        <w:jc w:val="center"/>
        <w:rPr>
          <w:rFonts w:hint="eastAsia" w:hAnsi="宋体"/>
          <w:sz w:val="30"/>
          <w:szCs w:val="30"/>
        </w:rPr>
      </w:pPr>
      <w:bookmarkStart w:id="1" w:name="_Toc108803548"/>
      <w:r>
        <w:rPr>
          <w:rFonts w:hint="eastAsia" w:hAnsi="宋体"/>
          <w:sz w:val="30"/>
          <w:szCs w:val="30"/>
        </w:rPr>
        <w:t>第五部分  评标定标办法</w:t>
      </w:r>
      <w:bookmarkEnd w:id="1"/>
    </w:p>
    <w:p w14:paraId="556CE64B">
      <w:pPr>
        <w:pStyle w:val="5"/>
        <w:overflowPunct w:val="0"/>
        <w:spacing w:before="156" w:beforeLines="50" w:after="156" w:afterLines="50"/>
        <w:rPr>
          <w:rFonts w:hint="eastAsia" w:ascii="宋体" w:hAnsi="宋体"/>
          <w:b/>
        </w:rPr>
      </w:pPr>
      <w:bookmarkStart w:id="2" w:name="_Toc221356901"/>
      <w:bookmarkStart w:id="3" w:name="_Toc221356964"/>
      <w:r>
        <w:rPr>
          <w:rFonts w:hint="eastAsia" w:ascii="宋体" w:hAnsi="宋体"/>
          <w:b/>
        </w:rPr>
        <w:t>四、评标办法</w:t>
      </w:r>
      <w:bookmarkEnd w:id="2"/>
      <w:bookmarkEnd w:id="3"/>
    </w:p>
    <w:p w14:paraId="3B7338A0">
      <w:pPr>
        <w:overflowPunct w:val="0"/>
        <w:spacing w:line="420" w:lineRule="exact"/>
        <w:ind w:firstLine="440" w:firstLineChars="200"/>
        <w:rPr>
          <w:rFonts w:hint="eastAsia" w:ascii="宋体" w:hAnsi="宋体" w:cs="黑体"/>
          <w:sz w:val="22"/>
          <w:szCs w:val="22"/>
        </w:rPr>
      </w:pPr>
      <w:r>
        <w:rPr>
          <w:rFonts w:hint="eastAsia" w:ascii="宋体" w:hAnsi="宋体" w:cs="黑体"/>
          <w:sz w:val="22"/>
          <w:szCs w:val="22"/>
        </w:rPr>
        <w:t>本评标办法采用百分制综合评分法，商务技术70分（商务技术权值70%），报价30分（报价权值30%）。最大限度地满足招标文件中规定的各项综合评价标准且综合得分最高的前两名投标人，将被推荐为第一中标候选人、第二中标候选人。</w:t>
      </w:r>
    </w:p>
    <w:p w14:paraId="5B765C02">
      <w:pPr>
        <w:spacing w:line="420" w:lineRule="exact"/>
        <w:rPr>
          <w:rFonts w:hint="eastAsia" w:ascii="宋体" w:hAnsi="宋体"/>
          <w:b/>
          <w:sz w:val="22"/>
        </w:rPr>
      </w:pPr>
      <w:r>
        <w:rPr>
          <w:rFonts w:hint="eastAsia" w:ascii="宋体" w:hAnsi="宋体"/>
          <w:b/>
          <w:sz w:val="22"/>
        </w:rPr>
        <w:t>五、评分细则</w:t>
      </w:r>
    </w:p>
    <w:p w14:paraId="5FDF58F9">
      <w:pPr>
        <w:overflowPunct w:val="0"/>
        <w:spacing w:line="420" w:lineRule="exact"/>
        <w:rPr>
          <w:rFonts w:hint="eastAsia" w:ascii="宋体" w:hAnsi="宋体" w:cs="黑体"/>
          <w:sz w:val="22"/>
          <w:szCs w:val="22"/>
        </w:rPr>
      </w:pPr>
      <w:r>
        <w:rPr>
          <w:rFonts w:hint="eastAsia" w:ascii="宋体" w:hAnsi="宋体" w:cs="黑体"/>
          <w:sz w:val="22"/>
          <w:szCs w:val="22"/>
        </w:rPr>
        <w:t>1、 商务技术分的评定（70分）</w:t>
      </w:r>
    </w:p>
    <w:p w14:paraId="68BB0183">
      <w:pPr>
        <w:overflowPunct w:val="0"/>
        <w:spacing w:line="420" w:lineRule="exact"/>
        <w:ind w:firstLine="440" w:firstLineChars="200"/>
        <w:rPr>
          <w:rFonts w:hint="eastAsia" w:ascii="宋体" w:hAnsi="宋体" w:cs="黑体"/>
          <w:sz w:val="22"/>
          <w:szCs w:val="22"/>
        </w:rPr>
      </w:pPr>
      <w:r>
        <w:rPr>
          <w:rFonts w:hint="eastAsia" w:ascii="宋体" w:hAnsi="宋体" w:cs="黑体"/>
          <w:sz w:val="22"/>
          <w:szCs w:val="22"/>
        </w:rPr>
        <w:t>各评委成员按下列评分内容进行评定，每人一张评分计算表，由评标委员会成员各自评定独立打分并记实名。如某张表的一项评分内容分值超过规定的范围，则该张表无效。评标委员会成员对投标人的各项评分内容评分的合计分的算术平均值为该投标人商务技术的最终得分（四舍五入，保留小数点后两位）。</w:t>
      </w:r>
    </w:p>
    <w:p w14:paraId="5C9705D8">
      <w:pPr>
        <w:spacing w:line="440" w:lineRule="exact"/>
        <w:ind w:firstLine="442" w:firstLineChars="200"/>
        <w:rPr>
          <w:rFonts w:hint="eastAsia" w:ascii="宋体" w:hAnsi="宋体"/>
          <w:b/>
          <w:sz w:val="22"/>
          <w:szCs w:val="22"/>
        </w:rPr>
      </w:pPr>
      <w:r>
        <w:rPr>
          <w:rFonts w:hint="eastAsia" w:ascii="宋体" w:hAnsi="宋体"/>
          <w:b/>
          <w:sz w:val="22"/>
          <w:szCs w:val="22"/>
        </w:rPr>
        <w:t>商务技术分70分</w:t>
      </w:r>
    </w:p>
    <w:tbl>
      <w:tblPr>
        <w:tblStyle w:val="7"/>
        <w:tblW w:w="9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1795"/>
        <w:gridCol w:w="900"/>
        <w:gridCol w:w="6401"/>
      </w:tblGrid>
      <w:tr w14:paraId="5F93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6B824181">
            <w:pPr>
              <w:spacing w:line="360" w:lineRule="auto"/>
              <w:jc w:val="center"/>
              <w:rPr>
                <w:rFonts w:hint="eastAsia" w:ascii="新宋体" w:hAnsi="新宋体" w:eastAsia="新宋体" w:cs="新宋体"/>
                <w:b/>
                <w:sz w:val="22"/>
              </w:rPr>
            </w:pPr>
            <w:r>
              <w:rPr>
                <w:rFonts w:hint="eastAsia" w:ascii="新宋体" w:hAnsi="新宋体" w:eastAsia="新宋体" w:cs="新宋体"/>
                <w:b/>
                <w:sz w:val="22"/>
                <w:szCs w:val="22"/>
              </w:rPr>
              <w:t>序号</w:t>
            </w:r>
          </w:p>
        </w:tc>
        <w:tc>
          <w:tcPr>
            <w:tcW w:w="1795" w:type="dxa"/>
            <w:vAlign w:val="center"/>
          </w:tcPr>
          <w:p w14:paraId="5316C677">
            <w:pPr>
              <w:spacing w:line="360" w:lineRule="auto"/>
              <w:jc w:val="center"/>
              <w:rPr>
                <w:rFonts w:hint="eastAsia" w:ascii="新宋体" w:hAnsi="新宋体" w:eastAsia="新宋体" w:cs="新宋体"/>
                <w:b/>
                <w:sz w:val="22"/>
              </w:rPr>
            </w:pPr>
            <w:r>
              <w:rPr>
                <w:rFonts w:hint="eastAsia" w:ascii="新宋体" w:hAnsi="新宋体" w:eastAsia="新宋体" w:cs="新宋体"/>
                <w:b/>
                <w:sz w:val="22"/>
                <w:szCs w:val="22"/>
              </w:rPr>
              <w:t>评标内容</w:t>
            </w:r>
          </w:p>
        </w:tc>
        <w:tc>
          <w:tcPr>
            <w:tcW w:w="900" w:type="dxa"/>
            <w:vAlign w:val="center"/>
          </w:tcPr>
          <w:p w14:paraId="00D05A82">
            <w:pPr>
              <w:spacing w:line="360" w:lineRule="auto"/>
              <w:jc w:val="center"/>
              <w:rPr>
                <w:rFonts w:hint="eastAsia" w:ascii="新宋体" w:hAnsi="新宋体" w:eastAsia="新宋体" w:cs="新宋体"/>
                <w:b/>
                <w:sz w:val="22"/>
              </w:rPr>
            </w:pPr>
            <w:r>
              <w:rPr>
                <w:rFonts w:hint="eastAsia" w:ascii="新宋体" w:hAnsi="新宋体" w:eastAsia="新宋体" w:cs="新宋体"/>
                <w:b/>
                <w:sz w:val="22"/>
                <w:szCs w:val="22"/>
              </w:rPr>
              <w:t>分值</w:t>
            </w:r>
          </w:p>
        </w:tc>
        <w:tc>
          <w:tcPr>
            <w:tcW w:w="6401" w:type="dxa"/>
            <w:vAlign w:val="center"/>
          </w:tcPr>
          <w:p w14:paraId="030C5406">
            <w:pPr>
              <w:spacing w:line="360" w:lineRule="auto"/>
              <w:jc w:val="center"/>
              <w:rPr>
                <w:rFonts w:hint="eastAsia" w:ascii="新宋体" w:hAnsi="新宋体" w:eastAsia="新宋体" w:cs="新宋体"/>
                <w:b/>
                <w:sz w:val="22"/>
              </w:rPr>
            </w:pPr>
            <w:r>
              <w:rPr>
                <w:rFonts w:hint="eastAsia" w:ascii="新宋体" w:hAnsi="新宋体" w:eastAsia="新宋体" w:cs="新宋体"/>
                <w:b/>
                <w:sz w:val="22"/>
                <w:szCs w:val="22"/>
              </w:rPr>
              <w:t>评分内容及基本规则</w:t>
            </w:r>
          </w:p>
        </w:tc>
      </w:tr>
      <w:tr w14:paraId="1074D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45C88F6C">
            <w:pPr>
              <w:spacing w:line="360" w:lineRule="auto"/>
              <w:jc w:val="center"/>
              <w:rPr>
                <w:rFonts w:hint="eastAsia" w:ascii="新宋体" w:hAnsi="新宋体" w:eastAsia="新宋体" w:cs="新宋体"/>
                <w:sz w:val="22"/>
              </w:rPr>
            </w:pPr>
            <w:r>
              <w:rPr>
                <w:rFonts w:hint="eastAsia" w:ascii="新宋体" w:hAnsi="新宋体" w:eastAsia="新宋体" w:cs="新宋体"/>
                <w:sz w:val="22"/>
                <w:szCs w:val="22"/>
              </w:rPr>
              <w:t>1</w:t>
            </w:r>
          </w:p>
        </w:tc>
        <w:tc>
          <w:tcPr>
            <w:tcW w:w="1795" w:type="dxa"/>
            <w:vAlign w:val="center"/>
          </w:tcPr>
          <w:p w14:paraId="7A2744B6">
            <w:pPr>
              <w:spacing w:line="360" w:lineRule="auto"/>
              <w:jc w:val="left"/>
              <w:rPr>
                <w:rFonts w:hint="eastAsia" w:ascii="新宋体" w:hAnsi="新宋体" w:eastAsia="新宋体" w:cs="新宋体"/>
                <w:sz w:val="22"/>
              </w:rPr>
            </w:pPr>
            <w:r>
              <w:rPr>
                <w:rFonts w:hint="eastAsia" w:ascii="新宋体" w:hAnsi="新宋体" w:eastAsia="新宋体" w:cs="新宋体"/>
                <w:sz w:val="22"/>
                <w:szCs w:val="22"/>
              </w:rPr>
              <w:t>技术参数要求</w:t>
            </w:r>
          </w:p>
        </w:tc>
        <w:tc>
          <w:tcPr>
            <w:tcW w:w="900" w:type="dxa"/>
            <w:vAlign w:val="center"/>
          </w:tcPr>
          <w:p w14:paraId="10A78EEB">
            <w:pPr>
              <w:spacing w:line="360" w:lineRule="auto"/>
              <w:jc w:val="center"/>
              <w:rPr>
                <w:rFonts w:hint="eastAsia" w:ascii="新宋体" w:hAnsi="新宋体" w:eastAsia="新宋体" w:cs="新宋体"/>
                <w:sz w:val="22"/>
              </w:rPr>
            </w:pPr>
            <w:r>
              <w:rPr>
                <w:rFonts w:hint="eastAsia" w:ascii="新宋体" w:hAnsi="新宋体" w:eastAsia="新宋体" w:cs="新宋体"/>
                <w:sz w:val="22"/>
                <w:szCs w:val="22"/>
              </w:rPr>
              <w:t>18分</w:t>
            </w:r>
          </w:p>
        </w:tc>
        <w:tc>
          <w:tcPr>
            <w:tcW w:w="6401" w:type="dxa"/>
            <w:vAlign w:val="center"/>
          </w:tcPr>
          <w:p w14:paraId="47FCCC4D">
            <w:pPr>
              <w:spacing w:line="360" w:lineRule="auto"/>
              <w:rPr>
                <w:rFonts w:hint="eastAsia" w:ascii="新宋体" w:hAnsi="新宋体" w:eastAsia="新宋体" w:cs="新宋体"/>
                <w:kern w:val="0"/>
                <w:sz w:val="22"/>
              </w:rPr>
            </w:pPr>
            <w:r>
              <w:rPr>
                <w:rFonts w:hint="eastAsia" w:ascii="新宋体" w:hAnsi="新宋体" w:eastAsia="新宋体" w:cs="新宋体"/>
                <w:kern w:val="0"/>
                <w:sz w:val="22"/>
                <w:szCs w:val="22"/>
              </w:rPr>
              <w:t>根据</w:t>
            </w:r>
            <w:r>
              <w:rPr>
                <w:rFonts w:ascii="新宋体" w:hAnsi="新宋体" w:eastAsia="新宋体" w:cs="新宋体"/>
                <w:kern w:val="0"/>
                <w:sz w:val="22"/>
                <w:szCs w:val="22"/>
              </w:rPr>
              <w:t>投标人提供的产品技术参数</w:t>
            </w:r>
            <w:r>
              <w:rPr>
                <w:rFonts w:hint="eastAsia" w:ascii="新宋体" w:hAnsi="新宋体" w:eastAsia="新宋体" w:cs="新宋体"/>
                <w:kern w:val="0"/>
                <w:sz w:val="22"/>
                <w:szCs w:val="22"/>
              </w:rPr>
              <w:t>完全满足招标文件中</w:t>
            </w:r>
            <w:r>
              <w:rPr>
                <w:rFonts w:hint="eastAsia" w:ascii="新宋体" w:hAnsi="新宋体" w:eastAsia="新宋体" w:cs="新宋体"/>
                <w:bCs/>
                <w:kern w:val="0"/>
                <w:sz w:val="22"/>
                <w:szCs w:val="22"/>
              </w:rPr>
              <w:t>建设要求</w:t>
            </w:r>
            <w:r>
              <w:rPr>
                <w:rFonts w:hint="eastAsia" w:ascii="新宋体" w:hAnsi="新宋体" w:eastAsia="新宋体" w:cs="新宋体"/>
                <w:kern w:val="0"/>
                <w:sz w:val="22"/>
                <w:szCs w:val="22"/>
              </w:rPr>
              <w:t>的得18分。如有负偏离或缺漏项，不带▲项每项扣1分，带▲项每项扣2分（带▲项需</w:t>
            </w:r>
            <w:r>
              <w:rPr>
                <w:rFonts w:ascii="新宋体" w:hAnsi="新宋体" w:eastAsia="新宋体" w:cs="新宋体"/>
                <w:kern w:val="0"/>
                <w:sz w:val="22"/>
                <w:szCs w:val="22"/>
              </w:rPr>
              <w:t>提供</w:t>
            </w:r>
            <w:r>
              <w:rPr>
                <w:rFonts w:hint="eastAsia" w:ascii="新宋体" w:hAnsi="新宋体" w:eastAsia="新宋体" w:cs="新宋体"/>
                <w:kern w:val="0"/>
                <w:sz w:val="22"/>
                <w:szCs w:val="22"/>
              </w:rPr>
              <w:t>完整的</w:t>
            </w:r>
            <w:r>
              <w:rPr>
                <w:rFonts w:ascii="新宋体" w:hAnsi="新宋体" w:eastAsia="新宋体" w:cs="新宋体"/>
                <w:kern w:val="0"/>
                <w:sz w:val="22"/>
                <w:szCs w:val="22"/>
              </w:rPr>
              <w:t>系统截图证明，不提供</w:t>
            </w:r>
            <w:r>
              <w:rPr>
                <w:rFonts w:hint="eastAsia" w:ascii="新宋体" w:hAnsi="新宋体" w:eastAsia="新宋体" w:cs="新宋体"/>
                <w:kern w:val="0"/>
                <w:sz w:val="22"/>
                <w:szCs w:val="22"/>
              </w:rPr>
              <w:t>或者部分提供</w:t>
            </w:r>
            <w:r>
              <w:rPr>
                <w:rFonts w:ascii="新宋体" w:hAnsi="新宋体" w:eastAsia="新宋体" w:cs="新宋体"/>
                <w:kern w:val="0"/>
                <w:sz w:val="22"/>
                <w:szCs w:val="22"/>
              </w:rPr>
              <w:t>视为负偏离</w:t>
            </w:r>
            <w:r>
              <w:rPr>
                <w:rFonts w:hint="eastAsia" w:ascii="新宋体" w:hAnsi="新宋体" w:eastAsia="新宋体" w:cs="新宋体"/>
                <w:kern w:val="0"/>
                <w:sz w:val="22"/>
                <w:szCs w:val="22"/>
              </w:rPr>
              <w:t>）</w:t>
            </w:r>
            <w:r>
              <w:rPr>
                <w:rFonts w:ascii="新宋体" w:hAnsi="新宋体" w:eastAsia="新宋体" w:cs="新宋体"/>
                <w:kern w:val="0"/>
                <w:sz w:val="22"/>
                <w:szCs w:val="22"/>
              </w:rPr>
              <w:t>。</w:t>
            </w:r>
          </w:p>
        </w:tc>
      </w:tr>
      <w:tr w14:paraId="2DDC4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4CE09166">
            <w:pPr>
              <w:spacing w:line="360" w:lineRule="auto"/>
              <w:jc w:val="center"/>
              <w:rPr>
                <w:rFonts w:hint="eastAsia" w:ascii="新宋体" w:hAnsi="新宋体" w:eastAsia="新宋体" w:cs="新宋体"/>
                <w:sz w:val="22"/>
              </w:rPr>
            </w:pPr>
            <w:r>
              <w:rPr>
                <w:rFonts w:hint="eastAsia" w:ascii="新宋体" w:hAnsi="新宋体" w:eastAsia="新宋体" w:cs="新宋体"/>
                <w:sz w:val="22"/>
                <w:szCs w:val="22"/>
              </w:rPr>
              <w:t>2</w:t>
            </w:r>
          </w:p>
        </w:tc>
        <w:tc>
          <w:tcPr>
            <w:tcW w:w="1795" w:type="dxa"/>
            <w:vAlign w:val="center"/>
          </w:tcPr>
          <w:p w14:paraId="6F5167AC">
            <w:pPr>
              <w:spacing w:line="360" w:lineRule="auto"/>
              <w:jc w:val="left"/>
              <w:rPr>
                <w:rFonts w:hint="eastAsia" w:ascii="新宋体" w:hAnsi="新宋体" w:eastAsia="新宋体" w:cs="新宋体"/>
                <w:sz w:val="22"/>
              </w:rPr>
            </w:pPr>
            <w:r>
              <w:rPr>
                <w:rFonts w:hint="eastAsia" w:ascii="新宋体" w:hAnsi="新宋体" w:eastAsia="新宋体" w:cs="新宋体"/>
                <w:sz w:val="22"/>
                <w:szCs w:val="22"/>
              </w:rPr>
              <w:t>建设方案</w:t>
            </w:r>
          </w:p>
        </w:tc>
        <w:tc>
          <w:tcPr>
            <w:tcW w:w="900" w:type="dxa"/>
            <w:vAlign w:val="center"/>
          </w:tcPr>
          <w:p w14:paraId="221D2C4E">
            <w:pPr>
              <w:spacing w:line="360" w:lineRule="auto"/>
              <w:jc w:val="center"/>
              <w:rPr>
                <w:rFonts w:hint="eastAsia" w:ascii="新宋体" w:hAnsi="新宋体" w:eastAsia="新宋体" w:cs="新宋体"/>
                <w:sz w:val="22"/>
              </w:rPr>
            </w:pPr>
            <w:r>
              <w:rPr>
                <w:rFonts w:hint="eastAsia" w:ascii="新宋体" w:hAnsi="新宋体" w:eastAsia="新宋体" w:cs="新宋体"/>
                <w:sz w:val="22"/>
                <w:szCs w:val="22"/>
              </w:rPr>
              <w:t>5分</w:t>
            </w:r>
          </w:p>
        </w:tc>
        <w:tc>
          <w:tcPr>
            <w:tcW w:w="6401" w:type="dxa"/>
            <w:vAlign w:val="center"/>
          </w:tcPr>
          <w:p w14:paraId="1A5E55D9">
            <w:pPr>
              <w:spacing w:line="360" w:lineRule="auto"/>
              <w:rPr>
                <w:rFonts w:hint="eastAsia" w:ascii="新宋体" w:hAnsi="新宋体" w:eastAsia="新宋体" w:cs="新宋体"/>
                <w:bCs/>
                <w:sz w:val="22"/>
              </w:rPr>
            </w:pPr>
            <w:r>
              <w:rPr>
                <w:rFonts w:hint="eastAsia" w:ascii="新宋体" w:hAnsi="新宋体" w:eastAsia="新宋体" w:cs="新宋体"/>
                <w:bCs/>
                <w:sz w:val="22"/>
                <w:szCs w:val="22"/>
              </w:rPr>
              <w:t>根据投标人</w:t>
            </w:r>
            <w:r>
              <w:rPr>
                <w:rFonts w:ascii="新宋体" w:hAnsi="新宋体" w:eastAsia="新宋体" w:cs="新宋体"/>
                <w:bCs/>
                <w:sz w:val="22"/>
                <w:szCs w:val="22"/>
              </w:rPr>
              <w:t>提供的</w:t>
            </w:r>
            <w:r>
              <w:rPr>
                <w:rFonts w:hint="eastAsia" w:ascii="新宋体" w:hAnsi="新宋体" w:eastAsia="新宋体" w:cs="新宋体"/>
                <w:bCs/>
                <w:sz w:val="22"/>
                <w:szCs w:val="22"/>
              </w:rPr>
              <w:t>建设</w:t>
            </w:r>
            <w:r>
              <w:rPr>
                <w:rFonts w:ascii="新宋体" w:hAnsi="新宋体" w:eastAsia="新宋体" w:cs="新宋体"/>
                <w:bCs/>
                <w:sz w:val="22"/>
                <w:szCs w:val="22"/>
              </w:rPr>
              <w:t>方案（</w:t>
            </w:r>
            <w:r>
              <w:rPr>
                <w:rFonts w:hint="eastAsia" w:ascii="新宋体" w:hAnsi="新宋体" w:eastAsia="新宋体" w:cs="新宋体"/>
                <w:bCs/>
                <w:sz w:val="22"/>
                <w:szCs w:val="22"/>
              </w:rPr>
              <w:t>技术架构、数据</w:t>
            </w:r>
            <w:r>
              <w:rPr>
                <w:rFonts w:ascii="新宋体" w:hAnsi="新宋体" w:eastAsia="新宋体" w:cs="新宋体"/>
                <w:bCs/>
                <w:sz w:val="22"/>
                <w:szCs w:val="22"/>
              </w:rPr>
              <w:t>安全保障设计、</w:t>
            </w:r>
            <w:r>
              <w:rPr>
                <w:rFonts w:hint="eastAsia" w:ascii="新宋体" w:hAnsi="新宋体" w:eastAsia="新宋体" w:cs="新宋体"/>
                <w:bCs/>
                <w:sz w:val="22"/>
                <w:szCs w:val="22"/>
              </w:rPr>
              <w:t>系统</w:t>
            </w:r>
            <w:r>
              <w:rPr>
                <w:rFonts w:ascii="新宋体" w:hAnsi="新宋体" w:eastAsia="新宋体" w:cs="新宋体"/>
                <w:bCs/>
                <w:sz w:val="22"/>
                <w:szCs w:val="22"/>
              </w:rPr>
              <w:t>可靠性设计等内容）</w:t>
            </w:r>
            <w:r>
              <w:rPr>
                <w:rFonts w:hint="eastAsia" w:ascii="新宋体" w:hAnsi="新宋体" w:eastAsia="新宋体" w:cs="新宋体"/>
                <w:bCs/>
                <w:sz w:val="22"/>
                <w:szCs w:val="22"/>
              </w:rPr>
              <w:t>的先进性、合理性、兼容性及稳定性等综合情况，</w:t>
            </w:r>
            <w:r>
              <w:rPr>
                <w:rFonts w:ascii="新宋体" w:hAnsi="新宋体" w:eastAsia="新宋体" w:cs="新宋体"/>
                <w:bCs/>
                <w:sz w:val="22"/>
                <w:szCs w:val="22"/>
              </w:rPr>
              <w:t>由专家</w:t>
            </w:r>
            <w:r>
              <w:rPr>
                <w:rFonts w:hint="eastAsia" w:ascii="新宋体" w:hAnsi="新宋体" w:eastAsia="新宋体" w:cs="新宋体"/>
                <w:bCs/>
                <w:sz w:val="22"/>
                <w:szCs w:val="22"/>
              </w:rPr>
              <w:t>打分。（0-5分）</w:t>
            </w:r>
          </w:p>
        </w:tc>
      </w:tr>
      <w:tr w14:paraId="11F81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2E160E41">
            <w:pPr>
              <w:spacing w:line="360" w:lineRule="auto"/>
              <w:jc w:val="center"/>
              <w:rPr>
                <w:rFonts w:hint="eastAsia" w:ascii="新宋体" w:hAnsi="新宋体" w:eastAsia="新宋体" w:cs="新宋体"/>
                <w:sz w:val="22"/>
                <w:szCs w:val="22"/>
              </w:rPr>
            </w:pPr>
            <w:r>
              <w:rPr>
                <w:rFonts w:hint="eastAsia" w:ascii="新宋体" w:hAnsi="新宋体" w:eastAsia="新宋体" w:cs="新宋体"/>
                <w:sz w:val="22"/>
                <w:szCs w:val="22"/>
              </w:rPr>
              <w:t>3</w:t>
            </w:r>
          </w:p>
        </w:tc>
        <w:tc>
          <w:tcPr>
            <w:tcW w:w="1795" w:type="dxa"/>
            <w:vAlign w:val="center"/>
          </w:tcPr>
          <w:p w14:paraId="6F9EADE2">
            <w:pPr>
              <w:spacing w:line="360" w:lineRule="auto"/>
              <w:jc w:val="left"/>
              <w:rPr>
                <w:rFonts w:hint="eastAsia" w:ascii="新宋体" w:hAnsi="新宋体" w:eastAsia="新宋体" w:cs="新宋体"/>
                <w:sz w:val="22"/>
                <w:szCs w:val="22"/>
              </w:rPr>
            </w:pPr>
            <w:r>
              <w:rPr>
                <w:rFonts w:hint="eastAsia" w:ascii="新宋体" w:hAnsi="新宋体" w:eastAsia="新宋体" w:cs="新宋体"/>
                <w:sz w:val="22"/>
                <w:szCs w:val="22"/>
              </w:rPr>
              <w:t>AI方案</w:t>
            </w:r>
          </w:p>
        </w:tc>
        <w:tc>
          <w:tcPr>
            <w:tcW w:w="900" w:type="dxa"/>
            <w:vAlign w:val="center"/>
          </w:tcPr>
          <w:p w14:paraId="0E1470B6">
            <w:pPr>
              <w:spacing w:line="360" w:lineRule="auto"/>
              <w:jc w:val="center"/>
              <w:rPr>
                <w:rFonts w:hint="eastAsia" w:ascii="新宋体" w:hAnsi="新宋体" w:eastAsia="新宋体" w:cs="新宋体"/>
                <w:sz w:val="22"/>
                <w:szCs w:val="22"/>
              </w:rPr>
            </w:pPr>
            <w:r>
              <w:rPr>
                <w:rFonts w:hint="eastAsia" w:ascii="新宋体" w:hAnsi="新宋体" w:eastAsia="新宋体" w:cs="新宋体"/>
                <w:sz w:val="22"/>
                <w:szCs w:val="22"/>
              </w:rPr>
              <w:t>6分</w:t>
            </w:r>
          </w:p>
        </w:tc>
        <w:tc>
          <w:tcPr>
            <w:tcW w:w="6401" w:type="dxa"/>
            <w:vAlign w:val="center"/>
          </w:tcPr>
          <w:p w14:paraId="46F26154">
            <w:pPr>
              <w:spacing w:line="360" w:lineRule="auto"/>
              <w:rPr>
                <w:rFonts w:hint="eastAsia" w:ascii="新宋体" w:hAnsi="新宋体" w:eastAsia="新宋体" w:cs="新宋体"/>
                <w:bCs/>
                <w:sz w:val="22"/>
                <w:szCs w:val="22"/>
              </w:rPr>
            </w:pPr>
            <w:r>
              <w:rPr>
                <w:rFonts w:hint="eastAsia" w:ascii="新宋体" w:hAnsi="新宋体" w:eastAsia="新宋体" w:cs="新宋体"/>
                <w:bCs/>
                <w:sz w:val="22"/>
                <w:szCs w:val="22"/>
              </w:rPr>
              <w:t>根据投标人</w:t>
            </w:r>
            <w:r>
              <w:rPr>
                <w:rFonts w:ascii="新宋体" w:hAnsi="新宋体" w:eastAsia="新宋体" w:cs="新宋体"/>
                <w:bCs/>
                <w:sz w:val="22"/>
                <w:szCs w:val="22"/>
              </w:rPr>
              <w:t>提供的</w:t>
            </w:r>
            <w:r>
              <w:rPr>
                <w:rFonts w:hint="eastAsia" w:ascii="新宋体" w:hAnsi="新宋体" w:eastAsia="新宋体" w:cs="新宋体"/>
                <w:bCs/>
                <w:sz w:val="22"/>
                <w:szCs w:val="22"/>
              </w:rPr>
              <w:t>AI</w:t>
            </w:r>
            <w:r>
              <w:rPr>
                <w:rFonts w:ascii="新宋体" w:hAnsi="新宋体" w:eastAsia="新宋体" w:cs="新宋体"/>
                <w:bCs/>
                <w:sz w:val="22"/>
                <w:szCs w:val="22"/>
              </w:rPr>
              <w:t>方案（</w:t>
            </w:r>
            <w:r>
              <w:rPr>
                <w:rFonts w:hint="eastAsia" w:ascii="新宋体" w:hAnsi="新宋体" w:eastAsia="新宋体" w:cs="新宋体"/>
                <w:bCs/>
                <w:sz w:val="22"/>
                <w:szCs w:val="22"/>
              </w:rPr>
              <w:t>急诊</w:t>
            </w:r>
            <w:r>
              <w:rPr>
                <w:rFonts w:ascii="新宋体" w:hAnsi="新宋体" w:eastAsia="新宋体" w:cs="新宋体"/>
                <w:bCs/>
                <w:sz w:val="22"/>
                <w:szCs w:val="22"/>
              </w:rPr>
              <w:t>AI</w:t>
            </w:r>
            <w:r>
              <w:rPr>
                <w:rFonts w:hint="eastAsia" w:ascii="新宋体" w:hAnsi="新宋体" w:eastAsia="新宋体" w:cs="新宋体"/>
                <w:bCs/>
                <w:sz w:val="22"/>
                <w:szCs w:val="22"/>
              </w:rPr>
              <w:t>知识图谱构建、基模选型和垂直训练、RAG检索增强、AI与应用整合</w:t>
            </w:r>
            <w:r>
              <w:rPr>
                <w:rFonts w:ascii="新宋体" w:hAnsi="新宋体" w:eastAsia="新宋体" w:cs="新宋体"/>
                <w:bCs/>
                <w:sz w:val="22"/>
                <w:szCs w:val="22"/>
              </w:rPr>
              <w:t>等内容）</w:t>
            </w:r>
            <w:r>
              <w:rPr>
                <w:rFonts w:hint="eastAsia" w:ascii="新宋体" w:hAnsi="新宋体" w:eastAsia="新宋体" w:cs="新宋体"/>
                <w:bCs/>
                <w:sz w:val="22"/>
                <w:szCs w:val="22"/>
              </w:rPr>
              <w:t>的先进性、合理性、兼容性及稳定性等综合情况，</w:t>
            </w:r>
            <w:r>
              <w:rPr>
                <w:rFonts w:ascii="新宋体" w:hAnsi="新宋体" w:eastAsia="新宋体" w:cs="新宋体"/>
                <w:bCs/>
                <w:sz w:val="22"/>
                <w:szCs w:val="22"/>
              </w:rPr>
              <w:t>由专家</w:t>
            </w:r>
            <w:r>
              <w:rPr>
                <w:rFonts w:hint="eastAsia" w:ascii="新宋体" w:hAnsi="新宋体" w:eastAsia="新宋体" w:cs="新宋体"/>
                <w:bCs/>
                <w:sz w:val="22"/>
                <w:szCs w:val="22"/>
              </w:rPr>
              <w:t>打分。（0-6分）</w:t>
            </w:r>
          </w:p>
        </w:tc>
      </w:tr>
      <w:tr w14:paraId="564E5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0187518A">
            <w:pPr>
              <w:spacing w:line="360" w:lineRule="auto"/>
              <w:jc w:val="center"/>
              <w:rPr>
                <w:rFonts w:hint="eastAsia" w:ascii="新宋体" w:hAnsi="新宋体" w:eastAsia="新宋体" w:cs="新宋体"/>
                <w:sz w:val="22"/>
                <w:szCs w:val="22"/>
              </w:rPr>
            </w:pPr>
            <w:r>
              <w:rPr>
                <w:rFonts w:hint="eastAsia" w:ascii="新宋体" w:hAnsi="新宋体" w:eastAsia="新宋体" w:cs="新宋体"/>
                <w:sz w:val="22"/>
                <w:szCs w:val="22"/>
              </w:rPr>
              <w:t>4</w:t>
            </w:r>
          </w:p>
        </w:tc>
        <w:tc>
          <w:tcPr>
            <w:tcW w:w="1795" w:type="dxa"/>
            <w:vAlign w:val="center"/>
          </w:tcPr>
          <w:p w14:paraId="2B3ED04A">
            <w:pPr>
              <w:spacing w:line="360" w:lineRule="auto"/>
              <w:jc w:val="left"/>
              <w:rPr>
                <w:rFonts w:hint="eastAsia" w:ascii="新宋体" w:hAnsi="新宋体" w:eastAsia="新宋体" w:cs="新宋体"/>
                <w:sz w:val="22"/>
                <w:szCs w:val="22"/>
              </w:rPr>
            </w:pPr>
            <w:r>
              <w:rPr>
                <w:rFonts w:hint="eastAsia" w:ascii="新宋体" w:hAnsi="新宋体" w:eastAsia="新宋体" w:cs="新宋体"/>
                <w:sz w:val="22"/>
                <w:szCs w:val="22"/>
              </w:rPr>
              <w:t>训练数据集方案</w:t>
            </w:r>
          </w:p>
        </w:tc>
        <w:tc>
          <w:tcPr>
            <w:tcW w:w="900" w:type="dxa"/>
            <w:vAlign w:val="center"/>
          </w:tcPr>
          <w:p w14:paraId="5E11DB5B">
            <w:pPr>
              <w:spacing w:line="360" w:lineRule="auto"/>
              <w:jc w:val="center"/>
              <w:rPr>
                <w:rFonts w:hint="eastAsia" w:ascii="新宋体" w:hAnsi="新宋体" w:eastAsia="新宋体" w:cs="新宋体"/>
                <w:sz w:val="22"/>
                <w:szCs w:val="22"/>
              </w:rPr>
            </w:pPr>
            <w:r>
              <w:rPr>
                <w:rFonts w:hint="eastAsia" w:ascii="新宋体" w:hAnsi="新宋体" w:eastAsia="新宋体" w:cs="新宋体"/>
                <w:sz w:val="22"/>
                <w:szCs w:val="22"/>
              </w:rPr>
              <w:t>5分</w:t>
            </w:r>
          </w:p>
        </w:tc>
        <w:tc>
          <w:tcPr>
            <w:tcW w:w="6401" w:type="dxa"/>
            <w:vAlign w:val="center"/>
          </w:tcPr>
          <w:p w14:paraId="68B0BB99">
            <w:pPr>
              <w:spacing w:line="360" w:lineRule="auto"/>
              <w:rPr>
                <w:rFonts w:hint="eastAsia" w:ascii="新宋体" w:hAnsi="新宋体" w:eastAsia="新宋体" w:cs="新宋体"/>
                <w:bCs/>
                <w:sz w:val="22"/>
                <w:szCs w:val="22"/>
              </w:rPr>
            </w:pPr>
            <w:r>
              <w:rPr>
                <w:rFonts w:hint="eastAsia" w:ascii="新宋体" w:hAnsi="新宋体" w:eastAsia="新宋体" w:cs="新宋体"/>
                <w:bCs/>
                <w:sz w:val="22"/>
                <w:szCs w:val="22"/>
              </w:rPr>
              <w:t>根据投标人提供的训练数据集方案（数据元/数据组/数据集结构标准、数据采集、数据治理、数据质控等）的先进性、合理性、兼容性及稳定性等综合情况，由专家打分。（0-5分）</w:t>
            </w:r>
          </w:p>
        </w:tc>
      </w:tr>
      <w:tr w14:paraId="3E7A1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759" w:type="dxa"/>
            <w:vAlign w:val="center"/>
          </w:tcPr>
          <w:p w14:paraId="3FC8ADFF">
            <w:pPr>
              <w:spacing w:line="360" w:lineRule="auto"/>
              <w:jc w:val="center"/>
              <w:rPr>
                <w:rFonts w:hint="eastAsia" w:ascii="新宋体" w:hAnsi="新宋体" w:eastAsia="新宋体" w:cs="新宋体"/>
                <w:sz w:val="22"/>
              </w:rPr>
            </w:pPr>
            <w:r>
              <w:rPr>
                <w:rFonts w:hint="eastAsia" w:ascii="新宋体" w:hAnsi="新宋体" w:eastAsia="新宋体" w:cs="新宋体"/>
                <w:sz w:val="22"/>
                <w:szCs w:val="22"/>
              </w:rPr>
              <w:t>5</w:t>
            </w:r>
          </w:p>
        </w:tc>
        <w:tc>
          <w:tcPr>
            <w:tcW w:w="1795" w:type="dxa"/>
            <w:vAlign w:val="center"/>
          </w:tcPr>
          <w:p w14:paraId="38A928C4">
            <w:pPr>
              <w:spacing w:line="360" w:lineRule="auto"/>
              <w:jc w:val="left"/>
              <w:rPr>
                <w:rFonts w:hint="eastAsia" w:ascii="新宋体" w:hAnsi="新宋体" w:eastAsia="新宋体" w:cs="新宋体"/>
                <w:sz w:val="22"/>
              </w:rPr>
            </w:pPr>
            <w:r>
              <w:rPr>
                <w:rFonts w:hint="eastAsia" w:ascii="新宋体" w:hAnsi="新宋体" w:eastAsia="新宋体" w:cs="新宋体"/>
                <w:sz w:val="22"/>
                <w:szCs w:val="22"/>
              </w:rPr>
              <w:t>项目实施方案</w:t>
            </w:r>
          </w:p>
        </w:tc>
        <w:tc>
          <w:tcPr>
            <w:tcW w:w="900" w:type="dxa"/>
            <w:vAlign w:val="center"/>
          </w:tcPr>
          <w:p w14:paraId="778F621F">
            <w:pPr>
              <w:spacing w:line="360" w:lineRule="auto"/>
              <w:jc w:val="center"/>
              <w:rPr>
                <w:rFonts w:hint="eastAsia" w:ascii="新宋体" w:hAnsi="新宋体" w:eastAsia="新宋体" w:cs="新宋体"/>
                <w:sz w:val="22"/>
              </w:rPr>
            </w:pPr>
            <w:r>
              <w:rPr>
                <w:rFonts w:hint="eastAsia" w:ascii="新宋体" w:hAnsi="新宋体" w:eastAsia="新宋体" w:cs="新宋体"/>
                <w:sz w:val="22"/>
                <w:szCs w:val="22"/>
              </w:rPr>
              <w:t>3分</w:t>
            </w:r>
          </w:p>
        </w:tc>
        <w:tc>
          <w:tcPr>
            <w:tcW w:w="6401" w:type="dxa"/>
            <w:vAlign w:val="center"/>
          </w:tcPr>
          <w:p w14:paraId="2BB08A51">
            <w:pPr>
              <w:spacing w:line="360" w:lineRule="auto"/>
            </w:pPr>
            <w:r>
              <w:rPr>
                <w:rFonts w:hint="eastAsia" w:ascii="新宋体" w:hAnsi="新宋体" w:eastAsia="新宋体" w:cs="新宋体"/>
                <w:bCs/>
                <w:sz w:val="22"/>
                <w:szCs w:val="22"/>
              </w:rPr>
              <w:t>根据投标人</w:t>
            </w:r>
            <w:r>
              <w:rPr>
                <w:rFonts w:ascii="新宋体" w:hAnsi="新宋体" w:eastAsia="新宋体" w:cs="新宋体"/>
                <w:bCs/>
                <w:sz w:val="22"/>
                <w:szCs w:val="22"/>
              </w:rPr>
              <w:t>提供的</w:t>
            </w:r>
            <w:r>
              <w:rPr>
                <w:rFonts w:hint="eastAsia" w:ascii="新宋体" w:hAnsi="新宋体" w:eastAsia="新宋体" w:cs="新宋体"/>
                <w:kern w:val="0"/>
                <w:sz w:val="22"/>
                <w:szCs w:val="22"/>
              </w:rPr>
              <w:t>项目实施方案</w:t>
            </w:r>
            <w:r>
              <w:rPr>
                <w:rFonts w:ascii="新宋体" w:hAnsi="新宋体" w:eastAsia="新宋体" w:cs="新宋体"/>
                <w:kern w:val="0"/>
                <w:sz w:val="22"/>
                <w:szCs w:val="22"/>
              </w:rPr>
              <w:t>（</w:t>
            </w:r>
            <w:r>
              <w:rPr>
                <w:rFonts w:hint="eastAsia" w:ascii="新宋体" w:hAnsi="新宋体" w:eastAsia="新宋体" w:cs="新宋体"/>
                <w:kern w:val="0"/>
                <w:sz w:val="22"/>
                <w:szCs w:val="22"/>
              </w:rPr>
              <w:t>包括进度计划、质量保证体系、质量保证措施、验收方案等方面控制的必要措施等内容</w:t>
            </w:r>
            <w:r>
              <w:rPr>
                <w:rFonts w:ascii="新宋体" w:hAnsi="新宋体" w:eastAsia="新宋体" w:cs="新宋体"/>
                <w:kern w:val="0"/>
                <w:sz w:val="22"/>
                <w:szCs w:val="22"/>
              </w:rPr>
              <w:t>）</w:t>
            </w:r>
            <w:r>
              <w:rPr>
                <w:rFonts w:hint="eastAsia" w:ascii="新宋体" w:hAnsi="新宋体" w:eastAsia="新宋体" w:cs="新宋体"/>
                <w:kern w:val="0"/>
                <w:sz w:val="22"/>
                <w:szCs w:val="22"/>
              </w:rPr>
              <w:t>的安排是否合理、各工作方案内容是否切实可行</w:t>
            </w:r>
            <w:r>
              <w:rPr>
                <w:rFonts w:hint="eastAsia" w:ascii="新宋体" w:hAnsi="新宋体" w:eastAsia="新宋体" w:cs="新宋体"/>
                <w:bCs/>
                <w:sz w:val="22"/>
                <w:szCs w:val="22"/>
              </w:rPr>
              <w:t>等综合情况，</w:t>
            </w:r>
            <w:r>
              <w:rPr>
                <w:rFonts w:ascii="新宋体" w:hAnsi="新宋体" w:eastAsia="新宋体" w:cs="新宋体"/>
                <w:bCs/>
                <w:sz w:val="22"/>
                <w:szCs w:val="22"/>
              </w:rPr>
              <w:t>由专家</w:t>
            </w:r>
            <w:r>
              <w:rPr>
                <w:rFonts w:hint="eastAsia" w:ascii="新宋体" w:hAnsi="新宋体" w:eastAsia="新宋体" w:cs="新宋体"/>
                <w:bCs/>
                <w:sz w:val="22"/>
                <w:szCs w:val="22"/>
              </w:rPr>
              <w:t>打分</w:t>
            </w:r>
            <w:r>
              <w:rPr>
                <w:rFonts w:hint="eastAsia" w:ascii="新宋体" w:hAnsi="新宋体" w:eastAsia="新宋体" w:cs="新宋体"/>
                <w:kern w:val="0"/>
                <w:sz w:val="22"/>
                <w:szCs w:val="22"/>
              </w:rPr>
              <w:t>。（0-3分）</w:t>
            </w:r>
          </w:p>
        </w:tc>
      </w:tr>
      <w:tr w14:paraId="46272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9" w:type="dxa"/>
            <w:vAlign w:val="center"/>
          </w:tcPr>
          <w:p w14:paraId="5149EADB">
            <w:pPr>
              <w:spacing w:line="360" w:lineRule="auto"/>
              <w:jc w:val="center"/>
              <w:rPr>
                <w:rFonts w:hint="eastAsia" w:ascii="新宋体" w:hAnsi="新宋体" w:eastAsia="新宋体" w:cs="新宋体"/>
                <w:sz w:val="22"/>
              </w:rPr>
            </w:pPr>
            <w:r>
              <w:rPr>
                <w:rFonts w:hint="eastAsia" w:ascii="新宋体" w:hAnsi="新宋体" w:eastAsia="新宋体" w:cs="新宋体"/>
                <w:sz w:val="22"/>
                <w:szCs w:val="22"/>
              </w:rPr>
              <w:t>6</w:t>
            </w:r>
          </w:p>
        </w:tc>
        <w:tc>
          <w:tcPr>
            <w:tcW w:w="1795" w:type="dxa"/>
            <w:vAlign w:val="center"/>
          </w:tcPr>
          <w:p w14:paraId="40FA932B">
            <w:pPr>
              <w:spacing w:line="360" w:lineRule="auto"/>
              <w:jc w:val="left"/>
              <w:rPr>
                <w:rFonts w:hint="eastAsia" w:ascii="新宋体" w:hAnsi="新宋体" w:eastAsia="新宋体" w:cs="新宋体"/>
                <w:sz w:val="22"/>
              </w:rPr>
            </w:pPr>
            <w:r>
              <w:rPr>
                <w:rFonts w:hint="eastAsia" w:ascii="新宋体" w:hAnsi="新宋体" w:eastAsia="新宋体" w:cs="新宋体"/>
                <w:sz w:val="22"/>
                <w:szCs w:val="22"/>
              </w:rPr>
              <w:t>培训方案</w:t>
            </w:r>
          </w:p>
        </w:tc>
        <w:tc>
          <w:tcPr>
            <w:tcW w:w="900" w:type="dxa"/>
            <w:vAlign w:val="center"/>
          </w:tcPr>
          <w:p w14:paraId="4D1A1E88">
            <w:pPr>
              <w:spacing w:line="360" w:lineRule="auto"/>
              <w:jc w:val="center"/>
              <w:rPr>
                <w:rFonts w:hint="eastAsia" w:ascii="新宋体" w:hAnsi="新宋体" w:eastAsia="新宋体" w:cs="新宋体"/>
                <w:sz w:val="22"/>
              </w:rPr>
            </w:pPr>
            <w:r>
              <w:rPr>
                <w:rFonts w:hint="eastAsia" w:ascii="新宋体" w:hAnsi="新宋体" w:eastAsia="新宋体" w:cs="新宋体"/>
                <w:sz w:val="22"/>
                <w:szCs w:val="22"/>
              </w:rPr>
              <w:t>3分</w:t>
            </w:r>
          </w:p>
        </w:tc>
        <w:tc>
          <w:tcPr>
            <w:tcW w:w="6401" w:type="dxa"/>
            <w:vAlign w:val="center"/>
          </w:tcPr>
          <w:p w14:paraId="23F830FA">
            <w:pPr>
              <w:spacing w:line="360" w:lineRule="auto"/>
              <w:rPr>
                <w:rFonts w:hint="eastAsia" w:ascii="新宋体" w:hAnsi="新宋体" w:eastAsia="新宋体" w:cs="新宋体"/>
                <w:kern w:val="0"/>
                <w:sz w:val="22"/>
              </w:rPr>
            </w:pPr>
            <w:r>
              <w:rPr>
                <w:rFonts w:hint="eastAsia" w:ascii="新宋体" w:hAnsi="新宋体" w:eastAsia="新宋体" w:cs="新宋体"/>
                <w:kern w:val="0"/>
                <w:sz w:val="22"/>
                <w:szCs w:val="22"/>
              </w:rPr>
              <w:t>根据投标人</w:t>
            </w:r>
            <w:r>
              <w:rPr>
                <w:rFonts w:ascii="新宋体" w:hAnsi="新宋体" w:eastAsia="新宋体" w:cs="新宋体"/>
                <w:bCs/>
                <w:sz w:val="22"/>
                <w:szCs w:val="22"/>
              </w:rPr>
              <w:t>提供的</w:t>
            </w:r>
            <w:r>
              <w:rPr>
                <w:rFonts w:hint="eastAsia" w:ascii="新宋体" w:hAnsi="新宋体" w:eastAsia="新宋体" w:cs="新宋体"/>
                <w:kern w:val="0"/>
                <w:sz w:val="22"/>
                <w:szCs w:val="22"/>
              </w:rPr>
              <w:t>培训方案</w:t>
            </w:r>
            <w:r>
              <w:rPr>
                <w:rFonts w:ascii="新宋体" w:hAnsi="新宋体" w:eastAsia="新宋体" w:cs="新宋体"/>
                <w:kern w:val="0"/>
                <w:sz w:val="22"/>
                <w:szCs w:val="22"/>
              </w:rPr>
              <w:t>（</w:t>
            </w:r>
            <w:r>
              <w:rPr>
                <w:rFonts w:hint="eastAsia" w:ascii="新宋体" w:hAnsi="新宋体" w:eastAsia="新宋体" w:cs="新宋体"/>
                <w:kern w:val="0"/>
                <w:sz w:val="22"/>
                <w:szCs w:val="22"/>
              </w:rPr>
              <w:t>培训计划</w:t>
            </w:r>
            <w:r>
              <w:rPr>
                <w:rFonts w:ascii="新宋体" w:hAnsi="新宋体" w:eastAsia="新宋体" w:cs="新宋体"/>
                <w:kern w:val="0"/>
                <w:sz w:val="22"/>
                <w:szCs w:val="22"/>
              </w:rPr>
              <w:t>、时间安排、培训范围</w:t>
            </w:r>
            <w:r>
              <w:rPr>
                <w:rFonts w:hint="eastAsia" w:ascii="新宋体" w:hAnsi="新宋体" w:eastAsia="新宋体" w:cs="新宋体"/>
                <w:kern w:val="0"/>
                <w:sz w:val="22"/>
                <w:szCs w:val="22"/>
              </w:rPr>
              <w:t>、师资</w:t>
            </w:r>
            <w:r>
              <w:rPr>
                <w:rFonts w:ascii="新宋体" w:hAnsi="新宋体" w:eastAsia="新宋体" w:cs="新宋体"/>
                <w:kern w:val="0"/>
                <w:sz w:val="22"/>
                <w:szCs w:val="22"/>
              </w:rPr>
              <w:t>力量</w:t>
            </w:r>
            <w:r>
              <w:rPr>
                <w:rFonts w:hint="eastAsia" w:ascii="新宋体" w:hAnsi="新宋体" w:eastAsia="新宋体" w:cs="新宋体"/>
                <w:kern w:val="0"/>
                <w:sz w:val="22"/>
                <w:szCs w:val="22"/>
              </w:rPr>
              <w:t>等内容</w:t>
            </w:r>
            <w:r>
              <w:rPr>
                <w:rFonts w:ascii="新宋体" w:hAnsi="新宋体" w:eastAsia="新宋体" w:cs="新宋体"/>
                <w:kern w:val="0"/>
                <w:sz w:val="22"/>
                <w:szCs w:val="22"/>
              </w:rPr>
              <w:t>）</w:t>
            </w:r>
            <w:r>
              <w:rPr>
                <w:rFonts w:hint="eastAsia" w:ascii="新宋体" w:hAnsi="新宋体" w:eastAsia="新宋体" w:cs="新宋体"/>
                <w:kern w:val="0"/>
                <w:sz w:val="22"/>
                <w:szCs w:val="22"/>
              </w:rPr>
              <w:t>的</w:t>
            </w:r>
            <w:r>
              <w:rPr>
                <w:rFonts w:ascii="新宋体" w:hAnsi="新宋体" w:eastAsia="新宋体" w:cs="新宋体"/>
                <w:kern w:val="0"/>
                <w:sz w:val="22"/>
                <w:szCs w:val="22"/>
              </w:rPr>
              <w:t>科学性、合理性、</w:t>
            </w:r>
            <w:r>
              <w:rPr>
                <w:rFonts w:hint="eastAsia" w:ascii="新宋体" w:hAnsi="新宋体" w:eastAsia="新宋体" w:cs="新宋体"/>
                <w:kern w:val="0"/>
                <w:sz w:val="22"/>
                <w:szCs w:val="22"/>
              </w:rPr>
              <w:t>可行性，</w:t>
            </w:r>
            <w:r>
              <w:rPr>
                <w:rFonts w:ascii="新宋体" w:hAnsi="新宋体" w:eastAsia="新宋体" w:cs="新宋体"/>
                <w:kern w:val="0"/>
                <w:sz w:val="22"/>
                <w:szCs w:val="22"/>
              </w:rPr>
              <w:t>由专家打分</w:t>
            </w:r>
            <w:r>
              <w:rPr>
                <w:rFonts w:hint="eastAsia" w:ascii="新宋体" w:hAnsi="新宋体" w:eastAsia="新宋体" w:cs="新宋体"/>
                <w:kern w:val="0"/>
                <w:sz w:val="22"/>
                <w:szCs w:val="22"/>
              </w:rPr>
              <w:t>。（0-3分）</w:t>
            </w:r>
          </w:p>
        </w:tc>
      </w:tr>
      <w:tr w14:paraId="7F9C7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53171A38">
            <w:pPr>
              <w:spacing w:line="360" w:lineRule="auto"/>
              <w:jc w:val="center"/>
              <w:rPr>
                <w:rFonts w:hint="eastAsia" w:ascii="新宋体" w:hAnsi="新宋体" w:eastAsia="新宋体" w:cs="新宋体"/>
                <w:sz w:val="22"/>
              </w:rPr>
            </w:pPr>
            <w:r>
              <w:rPr>
                <w:rFonts w:hint="eastAsia" w:ascii="新宋体" w:hAnsi="新宋体" w:eastAsia="新宋体" w:cs="新宋体"/>
                <w:sz w:val="22"/>
                <w:szCs w:val="22"/>
              </w:rPr>
              <w:t>7</w:t>
            </w:r>
          </w:p>
        </w:tc>
        <w:tc>
          <w:tcPr>
            <w:tcW w:w="1795" w:type="dxa"/>
            <w:vAlign w:val="center"/>
          </w:tcPr>
          <w:p w14:paraId="5013D632">
            <w:pPr>
              <w:spacing w:line="360" w:lineRule="auto"/>
              <w:jc w:val="left"/>
              <w:rPr>
                <w:rFonts w:hint="eastAsia" w:ascii="新宋体" w:hAnsi="新宋体" w:eastAsia="新宋体" w:cs="新宋体"/>
                <w:sz w:val="22"/>
              </w:rPr>
            </w:pPr>
            <w:r>
              <w:rPr>
                <w:rFonts w:hint="eastAsia" w:ascii="新宋体" w:hAnsi="新宋体" w:eastAsia="新宋体" w:cs="新宋体"/>
                <w:sz w:val="22"/>
                <w:szCs w:val="22"/>
              </w:rPr>
              <w:t>售后服务方案</w:t>
            </w:r>
          </w:p>
        </w:tc>
        <w:tc>
          <w:tcPr>
            <w:tcW w:w="900" w:type="dxa"/>
            <w:vAlign w:val="center"/>
          </w:tcPr>
          <w:p w14:paraId="69D4F51F">
            <w:pPr>
              <w:spacing w:line="360" w:lineRule="auto"/>
              <w:jc w:val="center"/>
              <w:rPr>
                <w:rFonts w:hint="eastAsia" w:ascii="新宋体" w:hAnsi="新宋体" w:eastAsia="新宋体" w:cs="新宋体"/>
                <w:sz w:val="22"/>
              </w:rPr>
            </w:pPr>
            <w:r>
              <w:rPr>
                <w:rFonts w:hint="eastAsia" w:ascii="新宋体" w:hAnsi="新宋体" w:eastAsia="新宋体" w:cs="新宋体"/>
                <w:sz w:val="22"/>
                <w:szCs w:val="22"/>
              </w:rPr>
              <w:t>3分</w:t>
            </w:r>
          </w:p>
        </w:tc>
        <w:tc>
          <w:tcPr>
            <w:tcW w:w="6401" w:type="dxa"/>
            <w:vAlign w:val="center"/>
          </w:tcPr>
          <w:p w14:paraId="3A73AEA6">
            <w:pPr>
              <w:spacing w:line="360" w:lineRule="auto"/>
              <w:rPr>
                <w:rFonts w:hint="eastAsia" w:ascii="新宋体" w:hAnsi="新宋体" w:eastAsia="新宋体" w:cs="新宋体"/>
                <w:kern w:val="0"/>
                <w:sz w:val="22"/>
              </w:rPr>
            </w:pPr>
            <w:r>
              <w:rPr>
                <w:rFonts w:hint="eastAsia" w:ascii="新宋体" w:hAnsi="新宋体" w:eastAsia="新宋体" w:cs="新宋体"/>
                <w:sz w:val="22"/>
                <w:szCs w:val="22"/>
              </w:rPr>
              <w:t>根据</w:t>
            </w:r>
            <w:r>
              <w:rPr>
                <w:rFonts w:hint="eastAsia" w:ascii="新宋体" w:hAnsi="新宋体" w:eastAsia="新宋体" w:cs="新宋体"/>
                <w:kern w:val="0"/>
                <w:sz w:val="22"/>
                <w:szCs w:val="22"/>
              </w:rPr>
              <w:t>投标人</w:t>
            </w:r>
            <w:r>
              <w:rPr>
                <w:rFonts w:ascii="新宋体" w:hAnsi="新宋体" w:eastAsia="新宋体" w:cs="新宋体"/>
                <w:bCs/>
                <w:sz w:val="22"/>
                <w:szCs w:val="22"/>
              </w:rPr>
              <w:t>提供的</w:t>
            </w:r>
            <w:r>
              <w:rPr>
                <w:rFonts w:hint="eastAsia" w:ascii="新宋体" w:hAnsi="新宋体" w:eastAsia="新宋体" w:cs="新宋体"/>
                <w:sz w:val="22"/>
                <w:szCs w:val="22"/>
              </w:rPr>
              <w:t>售后服务方案（包括售后服务标准、服务人员配备、故障响应修复时间方式及保障措施）</w:t>
            </w:r>
            <w:r>
              <w:rPr>
                <w:rFonts w:hint="eastAsia" w:ascii="新宋体" w:hAnsi="新宋体" w:eastAsia="新宋体" w:cs="新宋体"/>
                <w:kern w:val="0"/>
                <w:sz w:val="22"/>
                <w:szCs w:val="22"/>
              </w:rPr>
              <w:t>的</w:t>
            </w:r>
            <w:r>
              <w:rPr>
                <w:rFonts w:ascii="新宋体" w:hAnsi="新宋体" w:eastAsia="新宋体" w:cs="新宋体"/>
                <w:kern w:val="0"/>
                <w:sz w:val="22"/>
                <w:szCs w:val="22"/>
              </w:rPr>
              <w:t>科学性、合理性、</w:t>
            </w:r>
            <w:r>
              <w:rPr>
                <w:rFonts w:hint="eastAsia" w:ascii="新宋体" w:hAnsi="新宋体" w:eastAsia="新宋体" w:cs="新宋体"/>
                <w:kern w:val="0"/>
                <w:sz w:val="22"/>
                <w:szCs w:val="22"/>
              </w:rPr>
              <w:t>可行性，</w:t>
            </w:r>
            <w:r>
              <w:rPr>
                <w:rFonts w:ascii="新宋体" w:hAnsi="新宋体" w:eastAsia="新宋体" w:cs="新宋体"/>
                <w:kern w:val="0"/>
                <w:sz w:val="22"/>
                <w:szCs w:val="22"/>
              </w:rPr>
              <w:t>由专家打分</w:t>
            </w:r>
            <w:r>
              <w:rPr>
                <w:rFonts w:hint="eastAsia" w:ascii="新宋体" w:hAnsi="新宋体" w:eastAsia="新宋体" w:cs="新宋体"/>
                <w:sz w:val="22"/>
                <w:szCs w:val="22"/>
              </w:rPr>
              <w:t>。（0-3分）</w:t>
            </w:r>
          </w:p>
        </w:tc>
      </w:tr>
      <w:tr w14:paraId="03805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73B7870E">
            <w:pPr>
              <w:spacing w:line="460" w:lineRule="exact"/>
              <w:jc w:val="center"/>
              <w:rPr>
                <w:rFonts w:hint="eastAsia" w:ascii="新宋体" w:hAnsi="新宋体" w:eastAsia="新宋体" w:cs="新宋体"/>
                <w:sz w:val="22"/>
              </w:rPr>
            </w:pPr>
            <w:r>
              <w:rPr>
                <w:rFonts w:hint="eastAsia" w:ascii="新宋体" w:hAnsi="新宋体" w:eastAsia="新宋体" w:cs="新宋体"/>
                <w:sz w:val="22"/>
                <w:szCs w:val="22"/>
              </w:rPr>
              <w:t>8</w:t>
            </w:r>
          </w:p>
        </w:tc>
        <w:tc>
          <w:tcPr>
            <w:tcW w:w="1795" w:type="dxa"/>
            <w:vAlign w:val="center"/>
          </w:tcPr>
          <w:p w14:paraId="3A4B01F1">
            <w:pPr>
              <w:spacing w:line="460" w:lineRule="exact"/>
              <w:rPr>
                <w:rFonts w:hint="eastAsia" w:ascii="新宋体" w:hAnsi="新宋体" w:eastAsia="新宋体" w:cs="新宋体"/>
                <w:sz w:val="22"/>
              </w:rPr>
            </w:pPr>
            <w:r>
              <w:rPr>
                <w:rFonts w:hint="eastAsia" w:ascii="新宋体" w:hAnsi="新宋体" w:eastAsia="新宋体" w:cs="新宋体"/>
                <w:sz w:val="22"/>
                <w:szCs w:val="22"/>
              </w:rPr>
              <w:t>项目业绩</w:t>
            </w:r>
          </w:p>
        </w:tc>
        <w:tc>
          <w:tcPr>
            <w:tcW w:w="900" w:type="dxa"/>
            <w:vAlign w:val="center"/>
          </w:tcPr>
          <w:p w14:paraId="1955F1BE">
            <w:pPr>
              <w:spacing w:line="460" w:lineRule="exact"/>
              <w:jc w:val="center"/>
              <w:rPr>
                <w:rFonts w:hint="eastAsia" w:ascii="新宋体" w:hAnsi="新宋体" w:eastAsia="新宋体" w:cs="新宋体"/>
                <w:sz w:val="22"/>
              </w:rPr>
            </w:pPr>
            <w:r>
              <w:rPr>
                <w:rFonts w:hint="eastAsia" w:ascii="新宋体" w:hAnsi="新宋体" w:eastAsia="新宋体" w:cs="新宋体"/>
                <w:sz w:val="22"/>
                <w:szCs w:val="22"/>
              </w:rPr>
              <w:t>2分</w:t>
            </w:r>
          </w:p>
        </w:tc>
        <w:tc>
          <w:tcPr>
            <w:tcW w:w="6401" w:type="dxa"/>
            <w:vAlign w:val="center"/>
          </w:tcPr>
          <w:p w14:paraId="1E95285C">
            <w:pPr>
              <w:spacing w:line="360" w:lineRule="auto"/>
              <w:rPr>
                <w:rFonts w:hint="eastAsia" w:ascii="新宋体" w:hAnsi="新宋体" w:eastAsia="新宋体" w:cs="新宋体"/>
                <w:sz w:val="22"/>
              </w:rPr>
            </w:pPr>
            <w:r>
              <w:rPr>
                <w:rFonts w:hint="eastAsia" w:ascii="新宋体" w:hAnsi="新宋体" w:eastAsia="新宋体" w:cs="新宋体"/>
                <w:sz w:val="22"/>
                <w:szCs w:val="22"/>
              </w:rPr>
              <w:t>投标人提供2024年1月1日至今签订的急诊相关项目合同复印件，每提供</w:t>
            </w:r>
            <w:r>
              <w:rPr>
                <w:rFonts w:ascii="新宋体" w:hAnsi="新宋体" w:eastAsia="新宋体" w:cs="新宋体"/>
                <w:sz w:val="22"/>
                <w:szCs w:val="22"/>
              </w:rPr>
              <w:t>一份</w:t>
            </w:r>
            <w:r>
              <w:rPr>
                <w:rFonts w:hint="eastAsia" w:ascii="新宋体" w:hAnsi="新宋体" w:eastAsia="新宋体" w:cs="新宋体"/>
                <w:sz w:val="22"/>
                <w:szCs w:val="22"/>
              </w:rPr>
              <w:t>合同复印件</w:t>
            </w:r>
            <w:r>
              <w:rPr>
                <w:rFonts w:hint="eastAsia" w:ascii="新宋体" w:hAnsi="新宋体" w:eastAsia="新宋体" w:cs="新宋体"/>
                <w:sz w:val="22"/>
              </w:rPr>
              <w:t>得2分，</w:t>
            </w:r>
            <w:r>
              <w:rPr>
                <w:rFonts w:ascii="新宋体" w:hAnsi="新宋体" w:eastAsia="新宋体" w:cs="新宋体"/>
                <w:sz w:val="22"/>
              </w:rPr>
              <w:t>最高得</w:t>
            </w:r>
            <w:r>
              <w:rPr>
                <w:rFonts w:hint="eastAsia" w:ascii="新宋体" w:hAnsi="新宋体" w:eastAsia="新宋体" w:cs="新宋体"/>
                <w:sz w:val="22"/>
              </w:rPr>
              <w:t>2分。</w:t>
            </w:r>
          </w:p>
          <w:p w14:paraId="756A65BA">
            <w:pPr>
              <w:spacing w:line="360" w:lineRule="auto"/>
              <w:rPr>
                <w:rFonts w:hint="eastAsia" w:ascii="宋体" w:hAnsi="宋体" w:cs="Arial"/>
                <w:sz w:val="22"/>
              </w:rPr>
            </w:pPr>
            <w:r>
              <w:rPr>
                <w:rFonts w:hint="eastAsia" w:ascii="新宋体" w:hAnsi="新宋体" w:eastAsia="新宋体" w:cs="新宋体"/>
                <w:bCs/>
                <w:sz w:val="22"/>
                <w:szCs w:val="22"/>
              </w:rPr>
              <w:t>注：须提供合同扫描件并</w:t>
            </w:r>
            <w:r>
              <w:rPr>
                <w:rFonts w:ascii="新宋体" w:hAnsi="新宋体" w:eastAsia="新宋体" w:cs="新宋体"/>
                <w:bCs/>
                <w:sz w:val="22"/>
                <w:szCs w:val="22"/>
              </w:rPr>
              <w:t>加盖公章，不提供不得分</w:t>
            </w:r>
            <w:r>
              <w:rPr>
                <w:rFonts w:hint="eastAsia" w:ascii="新宋体" w:hAnsi="新宋体" w:eastAsia="新宋体" w:cs="新宋体"/>
                <w:bCs/>
                <w:sz w:val="22"/>
                <w:szCs w:val="22"/>
              </w:rPr>
              <w:t>。合同</w:t>
            </w:r>
            <w:r>
              <w:rPr>
                <w:rFonts w:ascii="新宋体" w:hAnsi="新宋体" w:eastAsia="新宋体" w:cs="新宋体"/>
                <w:bCs/>
                <w:sz w:val="22"/>
                <w:szCs w:val="22"/>
              </w:rPr>
              <w:t>扫描件</w:t>
            </w:r>
            <w:r>
              <w:rPr>
                <w:rFonts w:hint="eastAsia" w:ascii="新宋体" w:hAnsi="新宋体" w:eastAsia="新宋体" w:cs="新宋体"/>
                <w:bCs/>
                <w:sz w:val="22"/>
                <w:szCs w:val="22"/>
              </w:rPr>
              <w:t>包括但不限于以下信息：合作内容、合作双方、签署时间等，时间以合同签署时间为准。</w:t>
            </w:r>
          </w:p>
        </w:tc>
      </w:tr>
      <w:tr w14:paraId="6E6C9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2F6F0A99">
            <w:pPr>
              <w:spacing w:line="360" w:lineRule="auto"/>
              <w:jc w:val="center"/>
              <w:rPr>
                <w:rFonts w:hint="eastAsia" w:ascii="新宋体" w:hAnsi="新宋体" w:eastAsia="新宋体" w:cs="新宋体"/>
                <w:sz w:val="22"/>
              </w:rPr>
            </w:pPr>
            <w:r>
              <w:rPr>
                <w:rFonts w:hint="eastAsia" w:ascii="新宋体" w:hAnsi="新宋体" w:eastAsia="新宋体" w:cs="新宋体"/>
                <w:sz w:val="22"/>
                <w:szCs w:val="22"/>
              </w:rPr>
              <w:t>9</w:t>
            </w:r>
          </w:p>
        </w:tc>
        <w:tc>
          <w:tcPr>
            <w:tcW w:w="1795" w:type="dxa"/>
            <w:vAlign w:val="center"/>
          </w:tcPr>
          <w:p w14:paraId="74711C8A">
            <w:pPr>
              <w:spacing w:line="360" w:lineRule="auto"/>
              <w:jc w:val="left"/>
              <w:rPr>
                <w:rFonts w:hint="eastAsia" w:ascii="新宋体" w:hAnsi="新宋体" w:eastAsia="新宋体" w:cs="新宋体"/>
                <w:sz w:val="22"/>
              </w:rPr>
            </w:pPr>
            <w:r>
              <w:rPr>
                <w:rFonts w:hint="eastAsia" w:ascii="新宋体" w:hAnsi="新宋体" w:eastAsia="新宋体" w:cs="新宋体"/>
                <w:sz w:val="22"/>
                <w:szCs w:val="22"/>
              </w:rPr>
              <w:t>技术</w:t>
            </w:r>
            <w:r>
              <w:rPr>
                <w:rFonts w:ascii="新宋体" w:hAnsi="新宋体" w:eastAsia="新宋体" w:cs="新宋体"/>
                <w:sz w:val="22"/>
                <w:szCs w:val="22"/>
              </w:rPr>
              <w:t>人员力量</w:t>
            </w:r>
          </w:p>
        </w:tc>
        <w:tc>
          <w:tcPr>
            <w:tcW w:w="900" w:type="dxa"/>
            <w:vAlign w:val="center"/>
          </w:tcPr>
          <w:p w14:paraId="3FC12CF5">
            <w:pPr>
              <w:spacing w:line="360" w:lineRule="auto"/>
              <w:jc w:val="center"/>
              <w:rPr>
                <w:rFonts w:hint="eastAsia" w:ascii="新宋体" w:hAnsi="新宋体" w:eastAsia="新宋体" w:cs="新宋体"/>
                <w:sz w:val="22"/>
              </w:rPr>
            </w:pPr>
            <w:r>
              <w:rPr>
                <w:rFonts w:hint="eastAsia" w:ascii="新宋体" w:hAnsi="新宋体" w:eastAsia="新宋体" w:cs="新宋体"/>
                <w:sz w:val="22"/>
                <w:szCs w:val="22"/>
              </w:rPr>
              <w:t>4分</w:t>
            </w:r>
          </w:p>
        </w:tc>
        <w:tc>
          <w:tcPr>
            <w:tcW w:w="6401" w:type="dxa"/>
            <w:vAlign w:val="center"/>
          </w:tcPr>
          <w:p w14:paraId="3E110F24">
            <w:pPr>
              <w:spacing w:line="360" w:lineRule="auto"/>
              <w:rPr>
                <w:rFonts w:hint="eastAsia" w:ascii="宋体" w:hAnsi="宋体" w:cs="Arial"/>
                <w:sz w:val="22"/>
              </w:rPr>
            </w:pPr>
            <w:r>
              <w:rPr>
                <w:rFonts w:ascii="宋体" w:hAnsi="宋体" w:cs="Arial"/>
                <w:sz w:val="22"/>
                <w:szCs w:val="22"/>
              </w:rPr>
              <w:t>1</w:t>
            </w:r>
            <w:r>
              <w:rPr>
                <w:rFonts w:hint="eastAsia" w:ascii="宋体" w:hAnsi="宋体" w:cs="Arial"/>
                <w:sz w:val="22"/>
                <w:szCs w:val="22"/>
              </w:rPr>
              <w:t>.投标人拟派的项目负责人持有系统集成项目管理工程师证书或信息系统管理工程师证书的得</w:t>
            </w:r>
            <w:r>
              <w:rPr>
                <w:rFonts w:ascii="宋体" w:hAnsi="宋体" w:cs="Arial"/>
                <w:sz w:val="22"/>
                <w:szCs w:val="22"/>
              </w:rPr>
              <w:t>2</w:t>
            </w:r>
            <w:r>
              <w:rPr>
                <w:rFonts w:hint="eastAsia" w:ascii="宋体" w:hAnsi="宋体" w:cs="Arial"/>
                <w:sz w:val="22"/>
                <w:szCs w:val="22"/>
              </w:rPr>
              <w:t>分；</w:t>
            </w:r>
          </w:p>
          <w:p w14:paraId="10C1B6F8">
            <w:pPr>
              <w:widowControl/>
              <w:spacing w:line="360" w:lineRule="auto"/>
              <w:jc w:val="left"/>
              <w:rPr>
                <w:rFonts w:hint="eastAsia" w:ascii="宋体" w:hAnsi="宋体" w:cs="Arial"/>
                <w:sz w:val="22"/>
                <w:szCs w:val="22"/>
              </w:rPr>
            </w:pPr>
            <w:r>
              <w:rPr>
                <w:rFonts w:ascii="宋体" w:hAnsi="宋体" w:cs="Arial"/>
                <w:sz w:val="22"/>
                <w:szCs w:val="22"/>
              </w:rPr>
              <w:t>2</w:t>
            </w:r>
            <w:r>
              <w:rPr>
                <w:rFonts w:hint="eastAsia" w:ascii="宋体" w:hAnsi="宋体" w:cs="Arial"/>
                <w:sz w:val="22"/>
                <w:szCs w:val="22"/>
              </w:rPr>
              <w:t>.投标人拟派的项目组成员持有系统分析师证书或系统架构设计师证书的得</w:t>
            </w:r>
            <w:r>
              <w:rPr>
                <w:rFonts w:ascii="宋体" w:hAnsi="宋体" w:cs="Arial"/>
                <w:sz w:val="22"/>
                <w:szCs w:val="22"/>
              </w:rPr>
              <w:t>2</w:t>
            </w:r>
            <w:r>
              <w:rPr>
                <w:rFonts w:hint="eastAsia" w:ascii="宋体" w:hAnsi="宋体" w:cs="Arial"/>
                <w:sz w:val="22"/>
                <w:szCs w:val="22"/>
              </w:rPr>
              <w:t>分；</w:t>
            </w:r>
          </w:p>
          <w:p w14:paraId="25ACED6B">
            <w:pPr>
              <w:widowControl/>
              <w:spacing w:line="360" w:lineRule="auto"/>
              <w:jc w:val="left"/>
              <w:rPr>
                <w:rFonts w:hint="eastAsia" w:ascii="新宋体" w:hAnsi="新宋体" w:eastAsia="新宋体" w:cs="新宋体"/>
                <w:sz w:val="22"/>
              </w:rPr>
            </w:pPr>
            <w:r>
              <w:rPr>
                <w:rFonts w:hint="eastAsia" w:ascii="宋体" w:hAnsi="宋体" w:cs="Arial"/>
                <w:sz w:val="22"/>
                <w:szCs w:val="22"/>
              </w:rPr>
              <w:t>注</w:t>
            </w:r>
            <w:r>
              <w:rPr>
                <w:rFonts w:ascii="宋体" w:hAnsi="宋体" w:cs="Arial"/>
                <w:sz w:val="22"/>
                <w:szCs w:val="22"/>
              </w:rPr>
              <w:t>：以上须提供证书</w:t>
            </w:r>
            <w:r>
              <w:rPr>
                <w:rFonts w:hint="eastAsia" w:ascii="宋体" w:hAnsi="宋体" w:cs="Arial"/>
                <w:sz w:val="22"/>
                <w:szCs w:val="22"/>
              </w:rPr>
              <w:t>扫描</w:t>
            </w:r>
            <w:r>
              <w:rPr>
                <w:rFonts w:ascii="宋体" w:hAnsi="宋体" w:cs="Arial"/>
                <w:sz w:val="22"/>
                <w:szCs w:val="22"/>
              </w:rPr>
              <w:t>件加盖公章</w:t>
            </w:r>
            <w:r>
              <w:rPr>
                <w:rFonts w:hint="eastAsia" w:ascii="宋体" w:hAnsi="宋体" w:cs="Arial"/>
                <w:sz w:val="22"/>
                <w:szCs w:val="22"/>
              </w:rPr>
              <w:t>及在</w:t>
            </w:r>
            <w:r>
              <w:rPr>
                <w:rFonts w:ascii="宋体" w:hAnsi="宋体" w:cs="Arial"/>
                <w:sz w:val="22"/>
                <w:szCs w:val="22"/>
              </w:rPr>
              <w:t>投标</w:t>
            </w:r>
            <w:r>
              <w:rPr>
                <w:rFonts w:hint="eastAsia" w:ascii="宋体" w:hAnsi="宋体" w:cs="Arial"/>
                <w:sz w:val="22"/>
                <w:szCs w:val="22"/>
              </w:rPr>
              <w:t>单位缴纳</w:t>
            </w:r>
            <w:r>
              <w:rPr>
                <w:rFonts w:ascii="宋体" w:hAnsi="宋体" w:cs="Arial"/>
                <w:sz w:val="22"/>
                <w:szCs w:val="22"/>
              </w:rPr>
              <w:t>的社保</w:t>
            </w:r>
            <w:r>
              <w:rPr>
                <w:rFonts w:hint="eastAsia" w:ascii="宋体" w:hAnsi="宋体" w:cs="Arial"/>
                <w:sz w:val="22"/>
                <w:szCs w:val="22"/>
              </w:rPr>
              <w:t>证明</w:t>
            </w:r>
            <w:r>
              <w:rPr>
                <w:rFonts w:ascii="宋体" w:hAnsi="宋体" w:cs="Arial"/>
                <w:sz w:val="22"/>
                <w:szCs w:val="22"/>
              </w:rPr>
              <w:t>，</w:t>
            </w:r>
            <w:r>
              <w:rPr>
                <w:rFonts w:hint="eastAsia" w:ascii="宋体" w:hAnsi="宋体" w:cs="Arial"/>
                <w:sz w:val="22"/>
                <w:szCs w:val="22"/>
              </w:rPr>
              <w:t>否则</w:t>
            </w:r>
            <w:r>
              <w:rPr>
                <w:rFonts w:ascii="宋体" w:hAnsi="宋体" w:cs="Arial"/>
                <w:sz w:val="22"/>
                <w:szCs w:val="22"/>
              </w:rPr>
              <w:t>不得分。</w:t>
            </w:r>
          </w:p>
        </w:tc>
      </w:tr>
      <w:tr w14:paraId="29B90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vAlign w:val="center"/>
          </w:tcPr>
          <w:p w14:paraId="1896E696">
            <w:pPr>
              <w:spacing w:line="360" w:lineRule="auto"/>
              <w:jc w:val="center"/>
              <w:rPr>
                <w:rFonts w:hint="eastAsia" w:ascii="新宋体" w:hAnsi="新宋体" w:eastAsia="新宋体" w:cs="新宋体"/>
                <w:sz w:val="22"/>
                <w:szCs w:val="22"/>
              </w:rPr>
            </w:pPr>
            <w:r>
              <w:rPr>
                <w:rFonts w:hint="eastAsia" w:ascii="新宋体" w:hAnsi="新宋体" w:eastAsia="新宋体" w:cs="新宋体"/>
                <w:sz w:val="22"/>
                <w:szCs w:val="22"/>
              </w:rPr>
              <w:t>10</w:t>
            </w:r>
          </w:p>
        </w:tc>
        <w:tc>
          <w:tcPr>
            <w:tcW w:w="1795" w:type="dxa"/>
            <w:vAlign w:val="center"/>
          </w:tcPr>
          <w:p w14:paraId="50E58C36">
            <w:pPr>
              <w:spacing w:line="360" w:lineRule="auto"/>
              <w:jc w:val="left"/>
              <w:rPr>
                <w:rFonts w:hint="eastAsia" w:ascii="新宋体" w:hAnsi="新宋体" w:eastAsia="新宋体" w:cs="新宋体"/>
                <w:sz w:val="22"/>
                <w:szCs w:val="22"/>
              </w:rPr>
            </w:pPr>
            <w:r>
              <w:rPr>
                <w:rFonts w:hint="eastAsia" w:ascii="新宋体" w:hAnsi="新宋体" w:eastAsia="新宋体" w:cs="新宋体"/>
                <w:sz w:val="22"/>
                <w:szCs w:val="22"/>
              </w:rPr>
              <w:t>知识产权</w:t>
            </w:r>
          </w:p>
        </w:tc>
        <w:tc>
          <w:tcPr>
            <w:tcW w:w="900" w:type="dxa"/>
            <w:vAlign w:val="center"/>
          </w:tcPr>
          <w:p w14:paraId="1074EF6A">
            <w:pPr>
              <w:spacing w:line="360" w:lineRule="auto"/>
              <w:jc w:val="center"/>
              <w:rPr>
                <w:rFonts w:hint="eastAsia" w:ascii="新宋体" w:hAnsi="新宋体" w:eastAsia="新宋体" w:cs="新宋体"/>
                <w:sz w:val="22"/>
                <w:szCs w:val="22"/>
              </w:rPr>
            </w:pPr>
            <w:r>
              <w:rPr>
                <w:rFonts w:hint="eastAsia" w:ascii="新宋体" w:hAnsi="新宋体" w:eastAsia="新宋体" w:cs="新宋体"/>
                <w:sz w:val="22"/>
                <w:szCs w:val="22"/>
              </w:rPr>
              <w:t>1分</w:t>
            </w:r>
          </w:p>
        </w:tc>
        <w:tc>
          <w:tcPr>
            <w:tcW w:w="6401" w:type="dxa"/>
            <w:vAlign w:val="center"/>
          </w:tcPr>
          <w:p w14:paraId="6A5B5081">
            <w:pPr>
              <w:spacing w:line="360" w:lineRule="auto"/>
              <w:rPr>
                <w:rFonts w:hint="eastAsia" w:ascii="宋体" w:hAnsi="宋体" w:cs="Arial"/>
                <w:sz w:val="22"/>
                <w:szCs w:val="22"/>
              </w:rPr>
            </w:pPr>
            <w:r>
              <w:rPr>
                <w:rFonts w:hint="eastAsia" w:ascii="宋体" w:hAnsi="宋体" w:cs="Arial"/>
                <w:sz w:val="22"/>
                <w:szCs w:val="22"/>
              </w:rPr>
              <w:t>投标人提供的急危重症</w:t>
            </w:r>
            <w:r>
              <w:rPr>
                <w:rFonts w:hint="eastAsia" w:ascii="新宋体" w:hAnsi="新宋体" w:eastAsia="新宋体" w:cs="新宋体"/>
                <w:bCs/>
                <w:sz w:val="22"/>
                <w:szCs w:val="22"/>
              </w:rPr>
              <w:t>相关</w:t>
            </w:r>
            <w:r>
              <w:rPr>
                <w:rFonts w:hint="eastAsia" w:ascii="新宋体" w:hAnsi="新宋体" w:eastAsia="新宋体" w:cs="新宋体"/>
                <w:sz w:val="22"/>
                <w:szCs w:val="22"/>
              </w:rPr>
              <w:t>软件著作权证书，每提供一份得1分，</w:t>
            </w:r>
            <w:r>
              <w:rPr>
                <w:rFonts w:hint="eastAsia" w:ascii="新宋体" w:hAnsi="新宋体" w:eastAsia="新宋体" w:cs="新宋体"/>
                <w:sz w:val="22"/>
              </w:rPr>
              <w:t>最高1分，</w:t>
            </w:r>
            <w:r>
              <w:rPr>
                <w:rFonts w:hint="eastAsia" w:ascii="等线" w:hAnsi="等线"/>
                <w:sz w:val="24"/>
              </w:rPr>
              <w:t>须提供</w:t>
            </w:r>
            <w:r>
              <w:rPr>
                <w:rFonts w:ascii="新宋体" w:hAnsi="新宋体" w:eastAsia="新宋体" w:cs="新宋体"/>
                <w:bCs/>
                <w:sz w:val="22"/>
                <w:szCs w:val="22"/>
              </w:rPr>
              <w:t>证书</w:t>
            </w:r>
            <w:r>
              <w:rPr>
                <w:rFonts w:hint="eastAsia" w:ascii="宋体" w:hAnsi="宋体" w:eastAsia="新宋体" w:cs="Arial"/>
                <w:sz w:val="22"/>
                <w:szCs w:val="22"/>
              </w:rPr>
              <w:t>扫描</w:t>
            </w:r>
            <w:r>
              <w:rPr>
                <w:rFonts w:ascii="宋体" w:hAnsi="宋体" w:cs="Arial"/>
                <w:sz w:val="22"/>
                <w:szCs w:val="22"/>
              </w:rPr>
              <w:t>件并加盖公章，</w:t>
            </w:r>
            <w:r>
              <w:rPr>
                <w:rFonts w:hint="eastAsia" w:ascii="宋体" w:hAnsi="宋体" w:cs="Arial"/>
                <w:sz w:val="22"/>
                <w:szCs w:val="22"/>
              </w:rPr>
              <w:t>否则</w:t>
            </w:r>
            <w:r>
              <w:rPr>
                <w:rFonts w:ascii="宋体" w:hAnsi="宋体" w:cs="Arial"/>
                <w:sz w:val="22"/>
                <w:szCs w:val="22"/>
              </w:rPr>
              <w:t>不得分</w:t>
            </w:r>
            <w:r>
              <w:rPr>
                <w:rFonts w:hint="eastAsia" w:ascii="新宋体" w:hAnsi="新宋体" w:eastAsia="新宋体" w:cs="新宋体"/>
                <w:bCs/>
                <w:sz w:val="22"/>
                <w:szCs w:val="22"/>
              </w:rPr>
              <w:t>。</w:t>
            </w:r>
          </w:p>
        </w:tc>
      </w:tr>
      <w:tr w14:paraId="44604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59" w:type="dxa"/>
            <w:vMerge w:val="restart"/>
            <w:vAlign w:val="center"/>
          </w:tcPr>
          <w:p w14:paraId="75807041">
            <w:pPr>
              <w:spacing w:line="360" w:lineRule="auto"/>
              <w:jc w:val="center"/>
              <w:rPr>
                <w:rFonts w:hint="eastAsia" w:ascii="新宋体" w:hAnsi="新宋体" w:eastAsia="新宋体" w:cs="新宋体"/>
                <w:bCs/>
                <w:sz w:val="22"/>
                <w:szCs w:val="22"/>
              </w:rPr>
            </w:pPr>
            <w:r>
              <w:rPr>
                <w:rFonts w:hint="eastAsia" w:ascii="新宋体" w:hAnsi="新宋体" w:eastAsia="新宋体" w:cs="新宋体"/>
                <w:sz w:val="22"/>
                <w:szCs w:val="22"/>
              </w:rPr>
              <w:t>11</w:t>
            </w:r>
          </w:p>
        </w:tc>
        <w:tc>
          <w:tcPr>
            <w:tcW w:w="1795" w:type="dxa"/>
            <w:vMerge w:val="restart"/>
            <w:vAlign w:val="center"/>
          </w:tcPr>
          <w:p w14:paraId="34A83B3E">
            <w:pPr>
              <w:spacing w:line="360" w:lineRule="auto"/>
              <w:jc w:val="left"/>
              <w:rPr>
                <w:rFonts w:hint="eastAsia" w:ascii="新宋体" w:hAnsi="新宋体" w:eastAsia="新宋体" w:cs="新宋体"/>
                <w:kern w:val="0"/>
                <w:sz w:val="22"/>
              </w:rPr>
            </w:pPr>
            <w:r>
              <w:rPr>
                <w:rFonts w:hint="eastAsia" w:ascii="新宋体" w:hAnsi="新宋体" w:eastAsia="新宋体" w:cs="新宋体"/>
                <w:sz w:val="22"/>
                <w:szCs w:val="22"/>
              </w:rPr>
              <w:t>功能演示（视频）</w:t>
            </w:r>
          </w:p>
        </w:tc>
        <w:tc>
          <w:tcPr>
            <w:tcW w:w="900" w:type="dxa"/>
            <w:vMerge w:val="restart"/>
            <w:vAlign w:val="center"/>
          </w:tcPr>
          <w:p w14:paraId="37912637">
            <w:pPr>
              <w:spacing w:line="360" w:lineRule="auto"/>
              <w:jc w:val="center"/>
              <w:rPr>
                <w:rFonts w:hint="eastAsia" w:ascii="新宋体" w:hAnsi="新宋体" w:eastAsia="新宋体" w:cs="新宋体"/>
                <w:bCs/>
                <w:sz w:val="22"/>
              </w:rPr>
            </w:pPr>
            <w:r>
              <w:rPr>
                <w:rFonts w:hint="eastAsia" w:ascii="新宋体" w:hAnsi="新宋体" w:eastAsia="新宋体" w:cs="新宋体"/>
                <w:bCs/>
                <w:sz w:val="22"/>
                <w:szCs w:val="22"/>
              </w:rPr>
              <w:t>20分</w:t>
            </w:r>
          </w:p>
        </w:tc>
        <w:tc>
          <w:tcPr>
            <w:tcW w:w="6401" w:type="dxa"/>
            <w:vAlign w:val="center"/>
          </w:tcPr>
          <w:p w14:paraId="0F29A7F5">
            <w:pPr>
              <w:spacing w:line="360" w:lineRule="auto"/>
              <w:rPr>
                <w:rFonts w:hint="eastAsia" w:ascii="新宋体" w:hAnsi="新宋体" w:eastAsia="新宋体" w:cs="新宋体"/>
                <w:bCs/>
                <w:color w:val="000000" w:themeColor="text1"/>
                <w:sz w:val="22"/>
                <w:szCs w:val="22"/>
                <w14:textFill>
                  <w14:solidFill>
                    <w14:schemeClr w14:val="tx1"/>
                  </w14:solidFill>
                </w14:textFill>
              </w:rPr>
            </w:pPr>
            <w:r>
              <w:rPr>
                <w:rFonts w:hint="eastAsia" w:ascii="新宋体" w:hAnsi="新宋体" w:eastAsia="新宋体" w:cs="新宋体"/>
                <w:bCs/>
                <w:color w:val="000000" w:themeColor="text1"/>
                <w:sz w:val="22"/>
                <w:szCs w:val="22"/>
                <w14:textFill>
                  <w14:solidFill>
                    <w14:schemeClr w14:val="tx1"/>
                  </w14:solidFill>
                </w14:textFill>
              </w:rPr>
              <w:t>功能演示视频需采用 MP4 格式，分辨率不低于 1920×1080，单个文件大小不超过 2GB，需与备份电子投标文件一同存储于 DVD 光盘或 U 盘提交。</w:t>
            </w:r>
          </w:p>
          <w:p w14:paraId="1CDC3FE1">
            <w:pPr>
              <w:spacing w:line="360" w:lineRule="auto"/>
              <w:rPr>
                <w:rFonts w:hint="eastAsia" w:ascii="仿宋" w:hAnsi="仿宋" w:eastAsia="新宋体" w:cs="仿宋"/>
                <w:color w:val="C00000"/>
                <w:kern w:val="0"/>
                <w:lang w:bidi="ar"/>
              </w:rPr>
            </w:pPr>
            <w:r>
              <w:rPr>
                <w:rFonts w:hint="eastAsia" w:ascii="新宋体" w:hAnsi="新宋体" w:eastAsia="新宋体" w:cs="新宋体"/>
                <w:bCs/>
                <w:sz w:val="22"/>
                <w:szCs w:val="22"/>
              </w:rPr>
              <w:t>投标人</w:t>
            </w:r>
            <w:r>
              <w:rPr>
                <w:rFonts w:ascii="新宋体" w:hAnsi="新宋体" w:eastAsia="新宋体" w:cs="新宋体"/>
                <w:bCs/>
                <w:sz w:val="22"/>
                <w:szCs w:val="22"/>
              </w:rPr>
              <w:t>须保证视频内容</w:t>
            </w:r>
            <w:r>
              <w:rPr>
                <w:rFonts w:hint="eastAsia" w:ascii="新宋体" w:hAnsi="新宋体" w:eastAsia="新宋体" w:cs="新宋体"/>
                <w:bCs/>
                <w:sz w:val="22"/>
                <w:szCs w:val="22"/>
              </w:rPr>
              <w:t>为</w:t>
            </w:r>
            <w:r>
              <w:rPr>
                <w:rFonts w:ascii="新宋体" w:hAnsi="新宋体" w:eastAsia="新宋体" w:cs="新宋体"/>
                <w:bCs/>
                <w:sz w:val="22"/>
                <w:szCs w:val="22"/>
              </w:rPr>
              <w:t>真实系统</w:t>
            </w:r>
            <w:r>
              <w:rPr>
                <w:rFonts w:hint="eastAsia" w:ascii="新宋体" w:hAnsi="新宋体" w:eastAsia="新宋体" w:cs="新宋体"/>
                <w:bCs/>
                <w:sz w:val="22"/>
                <w:szCs w:val="22"/>
              </w:rPr>
              <w:t>功能</w:t>
            </w:r>
            <w:r>
              <w:rPr>
                <w:rFonts w:ascii="新宋体" w:hAnsi="新宋体" w:eastAsia="新宋体" w:cs="新宋体"/>
                <w:bCs/>
                <w:sz w:val="22"/>
                <w:szCs w:val="22"/>
              </w:rPr>
              <w:t>运行录制，</w:t>
            </w:r>
            <w:r>
              <w:rPr>
                <w:rFonts w:hint="eastAsia" w:ascii="新宋体" w:hAnsi="新宋体" w:eastAsia="新宋体" w:cs="新宋体"/>
                <w:bCs/>
                <w:sz w:val="22"/>
                <w:szCs w:val="22"/>
              </w:rPr>
              <w:t>若渲染</w:t>
            </w:r>
            <w:r>
              <w:rPr>
                <w:rFonts w:ascii="新宋体" w:hAnsi="新宋体" w:eastAsia="新宋体" w:cs="新宋体"/>
                <w:bCs/>
                <w:sz w:val="22"/>
                <w:szCs w:val="22"/>
              </w:rPr>
              <w:t>或伪造则不得分。</w:t>
            </w:r>
            <w:r>
              <w:rPr>
                <w:rFonts w:hint="eastAsia" w:ascii="新宋体" w:hAnsi="新宋体" w:eastAsia="新宋体" w:cs="新宋体"/>
                <w:bCs/>
                <w:sz w:val="22"/>
                <w:szCs w:val="22"/>
              </w:rPr>
              <w:t>视频总时长</w:t>
            </w:r>
            <w:r>
              <w:rPr>
                <w:rFonts w:ascii="新宋体" w:hAnsi="新宋体" w:eastAsia="新宋体" w:cs="新宋体"/>
                <w:bCs/>
                <w:sz w:val="22"/>
                <w:szCs w:val="22"/>
              </w:rPr>
              <w:t>控制在</w:t>
            </w:r>
            <w:r>
              <w:rPr>
                <w:rFonts w:hint="eastAsia" w:ascii="新宋体" w:hAnsi="新宋体" w:eastAsia="新宋体" w:cs="新宋体"/>
                <w:bCs/>
                <w:sz w:val="22"/>
                <w:szCs w:val="22"/>
              </w:rPr>
              <w:t>5分钟</w:t>
            </w:r>
            <w:r>
              <w:rPr>
                <w:rFonts w:ascii="新宋体" w:hAnsi="新宋体" w:eastAsia="新宋体" w:cs="新宋体"/>
                <w:bCs/>
                <w:sz w:val="22"/>
                <w:szCs w:val="22"/>
              </w:rPr>
              <w:t>内，</w:t>
            </w:r>
            <w:r>
              <w:rPr>
                <w:rFonts w:hint="eastAsia" w:ascii="新宋体" w:hAnsi="新宋体" w:eastAsia="新宋体" w:cs="新宋体"/>
                <w:bCs/>
                <w:sz w:val="22"/>
                <w:szCs w:val="22"/>
              </w:rPr>
              <w:t>不提交视频文件不得分，</w:t>
            </w:r>
            <w:r>
              <w:rPr>
                <w:rFonts w:ascii="新宋体" w:hAnsi="新宋体" w:eastAsia="新宋体" w:cs="新宋体"/>
                <w:bCs/>
                <w:sz w:val="22"/>
                <w:szCs w:val="22"/>
              </w:rPr>
              <w:t>总时长</w:t>
            </w:r>
            <w:r>
              <w:rPr>
                <w:rFonts w:hint="eastAsia" w:ascii="新宋体" w:hAnsi="新宋体" w:eastAsia="新宋体" w:cs="新宋体"/>
                <w:bCs/>
                <w:sz w:val="22"/>
                <w:szCs w:val="22"/>
              </w:rPr>
              <w:t>每</w:t>
            </w:r>
            <w:r>
              <w:rPr>
                <w:rFonts w:ascii="新宋体" w:hAnsi="新宋体" w:eastAsia="新宋体" w:cs="新宋体"/>
                <w:bCs/>
                <w:sz w:val="22"/>
                <w:szCs w:val="22"/>
              </w:rPr>
              <w:t>超出</w:t>
            </w:r>
            <w:r>
              <w:rPr>
                <w:rFonts w:hint="eastAsia" w:ascii="新宋体" w:hAnsi="新宋体" w:eastAsia="新宋体" w:cs="新宋体"/>
                <w:bCs/>
                <w:sz w:val="22"/>
                <w:szCs w:val="22"/>
              </w:rPr>
              <w:t>1分钟扣</w:t>
            </w:r>
            <w:r>
              <w:rPr>
                <w:rFonts w:ascii="新宋体" w:hAnsi="新宋体" w:eastAsia="新宋体" w:cs="新宋体"/>
                <w:bCs/>
                <w:sz w:val="22"/>
                <w:szCs w:val="22"/>
              </w:rPr>
              <w:t>3</w:t>
            </w:r>
            <w:r>
              <w:rPr>
                <w:rFonts w:hint="eastAsia" w:ascii="新宋体" w:hAnsi="新宋体" w:eastAsia="新宋体" w:cs="新宋体"/>
                <w:bCs/>
                <w:sz w:val="22"/>
                <w:szCs w:val="22"/>
              </w:rPr>
              <w:t>分，</w:t>
            </w:r>
            <w:r>
              <w:rPr>
                <w:rFonts w:ascii="新宋体" w:hAnsi="新宋体" w:eastAsia="新宋体" w:cs="新宋体"/>
                <w:bCs/>
                <w:sz w:val="22"/>
                <w:szCs w:val="22"/>
              </w:rPr>
              <w:t>扣完为止</w:t>
            </w:r>
            <w:r>
              <w:rPr>
                <w:rFonts w:hint="eastAsia" w:ascii="新宋体" w:hAnsi="新宋体" w:eastAsia="新宋体" w:cs="新宋体"/>
                <w:bCs/>
                <w:sz w:val="22"/>
                <w:szCs w:val="22"/>
              </w:rPr>
              <w:t>，系统界面与演示标注的分诊舱不匹配则不得分。</w:t>
            </w:r>
          </w:p>
        </w:tc>
      </w:tr>
      <w:tr w14:paraId="32C08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759" w:type="dxa"/>
            <w:vMerge w:val="continue"/>
            <w:vAlign w:val="center"/>
          </w:tcPr>
          <w:p w14:paraId="37C992F0">
            <w:pPr>
              <w:spacing w:line="360" w:lineRule="auto"/>
            </w:pPr>
          </w:p>
        </w:tc>
        <w:tc>
          <w:tcPr>
            <w:tcW w:w="1795" w:type="dxa"/>
            <w:vMerge w:val="continue"/>
            <w:vAlign w:val="center"/>
          </w:tcPr>
          <w:p w14:paraId="37C32ED6">
            <w:pPr>
              <w:spacing w:line="360" w:lineRule="auto"/>
            </w:pPr>
          </w:p>
        </w:tc>
        <w:tc>
          <w:tcPr>
            <w:tcW w:w="900" w:type="dxa"/>
            <w:vMerge w:val="continue"/>
            <w:vAlign w:val="center"/>
          </w:tcPr>
          <w:p w14:paraId="3CF1F8F5">
            <w:pPr>
              <w:spacing w:line="360" w:lineRule="auto"/>
            </w:pPr>
          </w:p>
        </w:tc>
        <w:tc>
          <w:tcPr>
            <w:tcW w:w="6401" w:type="dxa"/>
            <w:vAlign w:val="center"/>
          </w:tcPr>
          <w:p w14:paraId="0B325F62">
            <w:pPr>
              <w:spacing w:line="360" w:lineRule="auto"/>
              <w:rPr>
                <w:rFonts w:hint="eastAsia" w:ascii="新宋体" w:hAnsi="新宋体" w:eastAsia="新宋体" w:cs="新宋体"/>
                <w:bCs/>
                <w:sz w:val="22"/>
                <w:szCs w:val="22"/>
              </w:rPr>
            </w:pPr>
            <w:r>
              <w:rPr>
                <w:rFonts w:hint="eastAsia" w:ascii="新宋体" w:hAnsi="新宋体" w:eastAsia="新宋体" w:cs="新宋体"/>
                <w:bCs/>
                <w:sz w:val="22"/>
                <w:szCs w:val="22"/>
              </w:rPr>
              <w:t>（一）急诊分诊AI系统（分诊舱）</w:t>
            </w:r>
          </w:p>
          <w:p w14:paraId="4D21697A">
            <w:pPr>
              <w:spacing w:line="360" w:lineRule="auto"/>
              <w:rPr>
                <w:rFonts w:hint="eastAsia" w:ascii="新宋体" w:hAnsi="新宋体" w:eastAsia="新宋体" w:cs="新宋体"/>
                <w:bCs/>
                <w:color w:val="C00000"/>
                <w:sz w:val="22"/>
                <w:szCs w:val="22"/>
              </w:rPr>
            </w:pPr>
            <w:r>
              <w:rPr>
                <w:rFonts w:hint="eastAsia" w:ascii="新宋体" w:hAnsi="新宋体" w:eastAsia="新宋体" w:cs="新宋体"/>
                <w:bCs/>
                <w:sz w:val="22"/>
                <w:szCs w:val="22"/>
              </w:rPr>
              <w:t>1.AI与患者开展语音交流，定向问诊病症细节，上下文涉及疼痛时自动启动疼痛评估界面，完成评估。完成演示得2分；</w:t>
            </w:r>
          </w:p>
        </w:tc>
      </w:tr>
      <w:tr w14:paraId="19264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759" w:type="dxa"/>
            <w:vMerge w:val="continue"/>
            <w:vAlign w:val="center"/>
          </w:tcPr>
          <w:p w14:paraId="5EF1F14E">
            <w:pPr>
              <w:spacing w:line="360" w:lineRule="auto"/>
            </w:pPr>
          </w:p>
        </w:tc>
        <w:tc>
          <w:tcPr>
            <w:tcW w:w="1795" w:type="dxa"/>
            <w:vMerge w:val="continue"/>
            <w:vAlign w:val="center"/>
          </w:tcPr>
          <w:p w14:paraId="4E5C3130">
            <w:pPr>
              <w:spacing w:line="360" w:lineRule="auto"/>
            </w:pPr>
          </w:p>
        </w:tc>
        <w:tc>
          <w:tcPr>
            <w:tcW w:w="900" w:type="dxa"/>
            <w:vMerge w:val="continue"/>
            <w:vAlign w:val="center"/>
          </w:tcPr>
          <w:p w14:paraId="13386A77">
            <w:pPr>
              <w:spacing w:line="360" w:lineRule="auto"/>
            </w:pPr>
          </w:p>
        </w:tc>
        <w:tc>
          <w:tcPr>
            <w:tcW w:w="6401" w:type="dxa"/>
            <w:vAlign w:val="center"/>
          </w:tcPr>
          <w:p w14:paraId="60E6E856">
            <w:pPr>
              <w:spacing w:line="360" w:lineRule="auto"/>
              <w:rPr>
                <w:rFonts w:hint="eastAsia" w:ascii="新宋体" w:hAnsi="新宋体" w:eastAsia="新宋体" w:cs="新宋体"/>
                <w:bCs/>
                <w:color w:val="C00000"/>
                <w:sz w:val="22"/>
                <w:szCs w:val="22"/>
              </w:rPr>
            </w:pPr>
            <w:r>
              <w:rPr>
                <w:rFonts w:hint="eastAsia" w:ascii="新宋体" w:hAnsi="新宋体" w:eastAsia="新宋体" w:cs="新宋体"/>
                <w:bCs/>
                <w:sz w:val="22"/>
                <w:szCs w:val="22"/>
              </w:rPr>
              <w:t>2.对于急危重症患者，自动判定风险，标注病症隐患，提示患者引导至人工分诊台，完成演示得2分。</w:t>
            </w:r>
          </w:p>
        </w:tc>
      </w:tr>
      <w:tr w14:paraId="211EB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759" w:type="dxa"/>
            <w:vMerge w:val="continue"/>
            <w:vAlign w:val="center"/>
          </w:tcPr>
          <w:p w14:paraId="1B2B7E28">
            <w:pPr>
              <w:spacing w:line="360" w:lineRule="auto"/>
            </w:pPr>
          </w:p>
        </w:tc>
        <w:tc>
          <w:tcPr>
            <w:tcW w:w="1795" w:type="dxa"/>
            <w:vMerge w:val="continue"/>
            <w:vAlign w:val="center"/>
          </w:tcPr>
          <w:p w14:paraId="6B06091C">
            <w:pPr>
              <w:spacing w:line="360" w:lineRule="auto"/>
            </w:pPr>
          </w:p>
        </w:tc>
        <w:tc>
          <w:tcPr>
            <w:tcW w:w="900" w:type="dxa"/>
            <w:vMerge w:val="continue"/>
            <w:vAlign w:val="center"/>
          </w:tcPr>
          <w:p w14:paraId="4556D9AB">
            <w:pPr>
              <w:spacing w:line="360" w:lineRule="auto"/>
            </w:pPr>
          </w:p>
        </w:tc>
        <w:tc>
          <w:tcPr>
            <w:tcW w:w="6401" w:type="dxa"/>
            <w:vAlign w:val="center"/>
          </w:tcPr>
          <w:p w14:paraId="51DCA5F7">
            <w:pPr>
              <w:spacing w:line="360" w:lineRule="auto"/>
              <w:rPr>
                <w:rFonts w:hint="eastAsia" w:ascii="新宋体" w:hAnsi="新宋体" w:eastAsia="新宋体" w:cs="新宋体"/>
                <w:bCs/>
                <w:sz w:val="22"/>
                <w:szCs w:val="22"/>
              </w:rPr>
            </w:pPr>
            <w:r>
              <w:rPr>
                <w:rFonts w:hint="eastAsia" w:ascii="新宋体" w:hAnsi="新宋体" w:eastAsia="新宋体" w:cs="新宋体"/>
                <w:bCs/>
                <w:sz w:val="22"/>
                <w:szCs w:val="22"/>
              </w:rPr>
              <w:t>3.对于轻症患者，系统在问诊后自动分配急门诊诊室，并同步完成挂号，完成演示得2分。</w:t>
            </w:r>
          </w:p>
        </w:tc>
      </w:tr>
      <w:tr w14:paraId="500B0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759" w:type="dxa"/>
            <w:vMerge w:val="continue"/>
            <w:vAlign w:val="center"/>
          </w:tcPr>
          <w:p w14:paraId="13F036AE">
            <w:pPr>
              <w:spacing w:line="360" w:lineRule="auto"/>
              <w:rPr>
                <w:rFonts w:hint="eastAsia" w:ascii="新宋体" w:hAnsi="新宋体" w:eastAsia="新宋体" w:cs="新宋体"/>
                <w:bCs/>
                <w:sz w:val="22"/>
                <w:szCs w:val="22"/>
              </w:rPr>
            </w:pPr>
          </w:p>
        </w:tc>
        <w:tc>
          <w:tcPr>
            <w:tcW w:w="1795" w:type="dxa"/>
            <w:vMerge w:val="continue"/>
            <w:vAlign w:val="center"/>
          </w:tcPr>
          <w:p w14:paraId="157EDC79">
            <w:pPr>
              <w:spacing w:line="360" w:lineRule="auto"/>
              <w:rPr>
                <w:rFonts w:hint="eastAsia" w:ascii="新宋体" w:hAnsi="新宋体" w:eastAsia="新宋体" w:cs="新宋体"/>
                <w:bCs/>
                <w:sz w:val="22"/>
                <w:szCs w:val="22"/>
              </w:rPr>
            </w:pPr>
          </w:p>
        </w:tc>
        <w:tc>
          <w:tcPr>
            <w:tcW w:w="900" w:type="dxa"/>
            <w:vMerge w:val="continue"/>
            <w:vAlign w:val="center"/>
          </w:tcPr>
          <w:p w14:paraId="4E3B11FB">
            <w:pPr>
              <w:spacing w:line="360" w:lineRule="auto"/>
              <w:rPr>
                <w:rFonts w:hint="eastAsia" w:ascii="新宋体" w:hAnsi="新宋体" w:eastAsia="新宋体" w:cs="新宋体"/>
                <w:bCs/>
                <w:sz w:val="22"/>
                <w:szCs w:val="22"/>
              </w:rPr>
            </w:pPr>
          </w:p>
        </w:tc>
        <w:tc>
          <w:tcPr>
            <w:tcW w:w="6401" w:type="dxa"/>
            <w:vAlign w:val="center"/>
          </w:tcPr>
          <w:p w14:paraId="3BA07548">
            <w:pPr>
              <w:spacing w:line="360" w:lineRule="auto"/>
              <w:rPr>
                <w:rFonts w:hint="eastAsia" w:ascii="新宋体" w:hAnsi="新宋体" w:eastAsia="新宋体" w:cs="新宋体"/>
                <w:bCs/>
                <w:color w:val="C00000"/>
                <w:sz w:val="22"/>
                <w:szCs w:val="22"/>
              </w:rPr>
            </w:pPr>
            <w:r>
              <w:rPr>
                <w:rFonts w:hint="eastAsia" w:ascii="新宋体" w:hAnsi="新宋体" w:eastAsia="新宋体" w:cs="新宋体"/>
                <w:bCs/>
                <w:sz w:val="22"/>
                <w:szCs w:val="22"/>
              </w:rPr>
              <w:t>（二）急诊留抢AI系统（智慧屏）</w:t>
            </w:r>
          </w:p>
        </w:tc>
      </w:tr>
      <w:tr w14:paraId="5E3DC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759" w:type="dxa"/>
            <w:vMerge w:val="continue"/>
            <w:vAlign w:val="center"/>
          </w:tcPr>
          <w:p w14:paraId="65FBB85C">
            <w:pPr>
              <w:spacing w:line="360" w:lineRule="auto"/>
              <w:rPr>
                <w:rFonts w:hint="eastAsia" w:ascii="新宋体" w:hAnsi="新宋体" w:eastAsia="新宋体" w:cs="新宋体"/>
                <w:bCs/>
                <w:sz w:val="22"/>
                <w:szCs w:val="22"/>
              </w:rPr>
            </w:pPr>
          </w:p>
        </w:tc>
        <w:tc>
          <w:tcPr>
            <w:tcW w:w="1795" w:type="dxa"/>
            <w:vMerge w:val="continue"/>
            <w:vAlign w:val="center"/>
          </w:tcPr>
          <w:p w14:paraId="1919EBD7">
            <w:pPr>
              <w:spacing w:line="360" w:lineRule="auto"/>
              <w:rPr>
                <w:rFonts w:hint="eastAsia" w:ascii="新宋体" w:hAnsi="新宋体" w:eastAsia="新宋体" w:cs="新宋体"/>
                <w:bCs/>
                <w:sz w:val="22"/>
                <w:szCs w:val="22"/>
              </w:rPr>
            </w:pPr>
          </w:p>
        </w:tc>
        <w:tc>
          <w:tcPr>
            <w:tcW w:w="900" w:type="dxa"/>
            <w:vMerge w:val="continue"/>
            <w:vAlign w:val="center"/>
          </w:tcPr>
          <w:p w14:paraId="588BC635">
            <w:pPr>
              <w:spacing w:line="360" w:lineRule="auto"/>
              <w:rPr>
                <w:rFonts w:hint="eastAsia" w:ascii="新宋体" w:hAnsi="新宋体" w:eastAsia="新宋体" w:cs="新宋体"/>
                <w:bCs/>
                <w:sz w:val="22"/>
                <w:szCs w:val="22"/>
              </w:rPr>
            </w:pPr>
          </w:p>
        </w:tc>
        <w:tc>
          <w:tcPr>
            <w:tcW w:w="6401" w:type="dxa"/>
            <w:vAlign w:val="center"/>
          </w:tcPr>
          <w:p w14:paraId="486BA362">
            <w:pPr>
              <w:spacing w:line="360" w:lineRule="auto"/>
              <w:rPr>
                <w:rFonts w:hint="eastAsia" w:ascii="新宋体" w:hAnsi="新宋体" w:eastAsia="新宋体" w:cs="新宋体"/>
                <w:bCs/>
                <w:color w:val="C00000"/>
                <w:sz w:val="22"/>
                <w:szCs w:val="22"/>
              </w:rPr>
            </w:pPr>
            <w:r>
              <w:rPr>
                <w:rFonts w:hint="eastAsia" w:ascii="新宋体" w:hAnsi="新宋体" w:eastAsia="新宋体" w:cs="新宋体"/>
                <w:bCs/>
                <w:sz w:val="22"/>
                <w:szCs w:val="22"/>
              </w:rPr>
              <w:t>4.进入全面评估阶段，系统在整合患者历史病历和ACLS阶段数据基础上进行总结和归纳，形成SAMPLE病史初稿，包括体征和症状、过敏史、用药史、既往病史等信息。完成演示得2分。</w:t>
            </w:r>
          </w:p>
        </w:tc>
      </w:tr>
      <w:tr w14:paraId="2EEFA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759" w:type="dxa"/>
            <w:vMerge w:val="continue"/>
            <w:vAlign w:val="center"/>
          </w:tcPr>
          <w:p w14:paraId="3A0D0C27">
            <w:pPr>
              <w:spacing w:line="360" w:lineRule="auto"/>
              <w:rPr>
                <w:rFonts w:hint="eastAsia" w:ascii="新宋体" w:hAnsi="新宋体" w:eastAsia="新宋体" w:cs="新宋体"/>
                <w:bCs/>
                <w:sz w:val="22"/>
                <w:szCs w:val="22"/>
              </w:rPr>
            </w:pPr>
          </w:p>
        </w:tc>
        <w:tc>
          <w:tcPr>
            <w:tcW w:w="1795" w:type="dxa"/>
            <w:vMerge w:val="continue"/>
            <w:vAlign w:val="center"/>
          </w:tcPr>
          <w:p w14:paraId="52A7ACA8">
            <w:pPr>
              <w:spacing w:line="360" w:lineRule="auto"/>
              <w:rPr>
                <w:rFonts w:hint="eastAsia" w:ascii="新宋体" w:hAnsi="新宋体" w:eastAsia="新宋体" w:cs="新宋体"/>
                <w:bCs/>
                <w:sz w:val="22"/>
                <w:szCs w:val="22"/>
              </w:rPr>
            </w:pPr>
          </w:p>
        </w:tc>
        <w:tc>
          <w:tcPr>
            <w:tcW w:w="900" w:type="dxa"/>
            <w:vMerge w:val="continue"/>
            <w:vAlign w:val="center"/>
          </w:tcPr>
          <w:p w14:paraId="37D95983">
            <w:pPr>
              <w:spacing w:line="360" w:lineRule="auto"/>
              <w:rPr>
                <w:rFonts w:hint="eastAsia" w:ascii="新宋体" w:hAnsi="新宋体" w:eastAsia="新宋体" w:cs="新宋体"/>
                <w:bCs/>
                <w:sz w:val="22"/>
                <w:szCs w:val="22"/>
              </w:rPr>
            </w:pPr>
          </w:p>
        </w:tc>
        <w:tc>
          <w:tcPr>
            <w:tcW w:w="6401" w:type="dxa"/>
            <w:vAlign w:val="center"/>
          </w:tcPr>
          <w:p w14:paraId="60DDFF80">
            <w:pPr>
              <w:spacing w:line="360" w:lineRule="auto"/>
              <w:rPr>
                <w:rFonts w:hint="eastAsia" w:ascii="新宋体" w:hAnsi="新宋体" w:eastAsia="新宋体" w:cs="新宋体"/>
                <w:bCs/>
                <w:color w:val="C00000"/>
                <w:sz w:val="22"/>
                <w:szCs w:val="22"/>
              </w:rPr>
            </w:pPr>
            <w:r>
              <w:rPr>
                <w:rFonts w:hint="eastAsia" w:ascii="新宋体" w:hAnsi="新宋体" w:eastAsia="新宋体" w:cs="新宋体"/>
                <w:bCs/>
                <w:sz w:val="22"/>
                <w:szCs w:val="22"/>
              </w:rPr>
              <w:t>5.医生根据提示语音录入全面体格检查信息，AI推导生成全面评估阶段小结和阶段家属病情告知内容，完成演示得2分。</w:t>
            </w:r>
          </w:p>
        </w:tc>
      </w:tr>
      <w:tr w14:paraId="4E95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759" w:type="dxa"/>
            <w:vMerge w:val="continue"/>
            <w:vAlign w:val="center"/>
          </w:tcPr>
          <w:p w14:paraId="1FA42AEA">
            <w:pPr>
              <w:spacing w:line="360" w:lineRule="auto"/>
            </w:pPr>
          </w:p>
        </w:tc>
        <w:tc>
          <w:tcPr>
            <w:tcW w:w="1795" w:type="dxa"/>
            <w:vMerge w:val="continue"/>
            <w:vAlign w:val="center"/>
          </w:tcPr>
          <w:p w14:paraId="7F9B884F">
            <w:pPr>
              <w:spacing w:line="360" w:lineRule="auto"/>
            </w:pPr>
          </w:p>
        </w:tc>
        <w:tc>
          <w:tcPr>
            <w:tcW w:w="900" w:type="dxa"/>
            <w:vMerge w:val="continue"/>
            <w:vAlign w:val="center"/>
          </w:tcPr>
          <w:p w14:paraId="58638351">
            <w:pPr>
              <w:spacing w:line="360" w:lineRule="auto"/>
            </w:pPr>
          </w:p>
        </w:tc>
        <w:tc>
          <w:tcPr>
            <w:tcW w:w="6401" w:type="dxa"/>
            <w:vAlign w:val="center"/>
          </w:tcPr>
          <w:p w14:paraId="0D2D21BF">
            <w:pPr>
              <w:spacing w:line="360" w:lineRule="auto"/>
              <w:rPr>
                <w:rFonts w:hint="eastAsia" w:ascii="Times New Roman" w:hAnsi="Times New Roman" w:eastAsia="宋体" w:cs="Times New Roman"/>
                <w:bCs w:val="0"/>
                <w:color w:val="auto"/>
                <w:sz w:val="21"/>
                <w:szCs w:val="24"/>
              </w:rPr>
            </w:pPr>
            <w:r>
              <w:rPr>
                <w:rFonts w:hint="eastAsia" w:ascii="新宋体" w:hAnsi="新宋体" w:eastAsia="新宋体" w:cs="新宋体"/>
                <w:bCs/>
                <w:sz w:val="22"/>
                <w:szCs w:val="22"/>
              </w:rPr>
              <w:t>6.系统结合前序阶段数据，经过AI推理形成初步诊断（包括诊断名称、诊断状态）和AI辅助决策建议，针对建议提供采纳/不采纳操作功能，完成演示得2分。</w:t>
            </w:r>
          </w:p>
        </w:tc>
      </w:tr>
      <w:tr w14:paraId="3012C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759" w:type="dxa"/>
            <w:vMerge w:val="continue"/>
            <w:vAlign w:val="center"/>
          </w:tcPr>
          <w:p w14:paraId="550047A3">
            <w:pPr>
              <w:spacing w:line="360" w:lineRule="auto"/>
              <w:rPr>
                <w:rFonts w:hint="eastAsia" w:ascii="新宋体" w:hAnsi="新宋体" w:eastAsia="新宋体" w:cs="新宋体"/>
                <w:bCs/>
                <w:sz w:val="22"/>
                <w:szCs w:val="22"/>
              </w:rPr>
            </w:pPr>
          </w:p>
        </w:tc>
        <w:tc>
          <w:tcPr>
            <w:tcW w:w="1795" w:type="dxa"/>
            <w:vMerge w:val="continue"/>
            <w:vAlign w:val="center"/>
          </w:tcPr>
          <w:p w14:paraId="47B9C816">
            <w:pPr>
              <w:spacing w:line="360" w:lineRule="auto"/>
              <w:rPr>
                <w:rFonts w:hint="eastAsia" w:ascii="新宋体" w:hAnsi="新宋体" w:eastAsia="新宋体" w:cs="新宋体"/>
                <w:bCs/>
                <w:sz w:val="22"/>
                <w:szCs w:val="22"/>
              </w:rPr>
            </w:pPr>
          </w:p>
        </w:tc>
        <w:tc>
          <w:tcPr>
            <w:tcW w:w="900" w:type="dxa"/>
            <w:vMerge w:val="continue"/>
            <w:vAlign w:val="center"/>
          </w:tcPr>
          <w:p w14:paraId="283F4D6C">
            <w:pPr>
              <w:spacing w:line="360" w:lineRule="auto"/>
              <w:rPr>
                <w:rFonts w:hint="eastAsia" w:ascii="新宋体" w:hAnsi="新宋体" w:eastAsia="新宋体" w:cs="新宋体"/>
                <w:bCs/>
                <w:sz w:val="22"/>
                <w:szCs w:val="22"/>
              </w:rPr>
            </w:pPr>
          </w:p>
        </w:tc>
        <w:tc>
          <w:tcPr>
            <w:tcW w:w="6401" w:type="dxa"/>
            <w:vAlign w:val="center"/>
          </w:tcPr>
          <w:p w14:paraId="014FDEC7">
            <w:pPr>
              <w:spacing w:line="360" w:lineRule="auto"/>
              <w:rPr>
                <w:rFonts w:ascii="新宋体" w:hAnsi="新宋体" w:eastAsia="新宋体" w:cs="新宋体"/>
                <w:bCs/>
                <w:sz w:val="22"/>
                <w:szCs w:val="22"/>
              </w:rPr>
            </w:pPr>
            <w:r>
              <w:rPr>
                <w:rFonts w:hint="eastAsia" w:ascii="新宋体" w:hAnsi="新宋体" w:eastAsia="新宋体" w:cs="新宋体"/>
                <w:bCs/>
                <w:sz w:val="22"/>
                <w:szCs w:val="22"/>
              </w:rPr>
              <w:t>7. 系统通过AI推理，总结和归纳患者的救治数据，自动生成SOAP小结信息，包含主观资料、客观资料、评估/诊断、诊疗计划，完</w:t>
            </w:r>
          </w:p>
          <w:p w14:paraId="0BF895E8">
            <w:pPr>
              <w:spacing w:line="360" w:lineRule="auto"/>
              <w:rPr>
                <w:rFonts w:hint="eastAsia" w:ascii="新宋体" w:hAnsi="新宋体" w:eastAsia="新宋体" w:cs="新宋体"/>
                <w:bCs/>
                <w:color w:val="auto"/>
                <w:sz w:val="22"/>
                <w:szCs w:val="22"/>
              </w:rPr>
            </w:pPr>
            <w:r>
              <w:rPr>
                <w:rFonts w:hint="eastAsia" w:ascii="新宋体" w:hAnsi="新宋体" w:eastAsia="新宋体" w:cs="新宋体"/>
                <w:bCs/>
                <w:sz w:val="22"/>
                <w:szCs w:val="22"/>
              </w:rPr>
              <w:t>成演示得2分。</w:t>
            </w:r>
          </w:p>
        </w:tc>
      </w:tr>
      <w:tr w14:paraId="7511C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759" w:type="dxa"/>
            <w:vMerge w:val="continue"/>
            <w:vAlign w:val="center"/>
          </w:tcPr>
          <w:p w14:paraId="080FDA16">
            <w:pPr>
              <w:spacing w:line="360" w:lineRule="auto"/>
              <w:rPr>
                <w:rFonts w:hint="eastAsia" w:ascii="新宋体" w:hAnsi="新宋体" w:eastAsia="新宋体" w:cs="新宋体"/>
                <w:bCs/>
                <w:sz w:val="22"/>
                <w:szCs w:val="22"/>
              </w:rPr>
            </w:pPr>
          </w:p>
        </w:tc>
        <w:tc>
          <w:tcPr>
            <w:tcW w:w="1795" w:type="dxa"/>
            <w:vMerge w:val="continue"/>
            <w:vAlign w:val="center"/>
          </w:tcPr>
          <w:p w14:paraId="1B36E4DB">
            <w:pPr>
              <w:spacing w:line="360" w:lineRule="auto"/>
              <w:rPr>
                <w:rFonts w:hint="eastAsia" w:ascii="新宋体" w:hAnsi="新宋体" w:eastAsia="新宋体" w:cs="新宋体"/>
                <w:bCs/>
                <w:sz w:val="22"/>
                <w:szCs w:val="22"/>
              </w:rPr>
            </w:pPr>
          </w:p>
        </w:tc>
        <w:tc>
          <w:tcPr>
            <w:tcW w:w="900" w:type="dxa"/>
            <w:vMerge w:val="continue"/>
            <w:vAlign w:val="center"/>
          </w:tcPr>
          <w:p w14:paraId="22606E7F">
            <w:pPr>
              <w:spacing w:line="360" w:lineRule="auto"/>
              <w:rPr>
                <w:rFonts w:hint="eastAsia" w:ascii="新宋体" w:hAnsi="新宋体" w:eastAsia="新宋体" w:cs="新宋体"/>
                <w:bCs/>
                <w:sz w:val="22"/>
                <w:szCs w:val="22"/>
              </w:rPr>
            </w:pPr>
          </w:p>
        </w:tc>
        <w:tc>
          <w:tcPr>
            <w:tcW w:w="6401" w:type="dxa"/>
            <w:vAlign w:val="center"/>
          </w:tcPr>
          <w:p w14:paraId="21FAF2CC">
            <w:pPr>
              <w:spacing w:line="360" w:lineRule="auto"/>
              <w:rPr>
                <w:rFonts w:hint="eastAsia" w:ascii="新宋体" w:hAnsi="新宋体" w:eastAsia="新宋体" w:cs="新宋体"/>
                <w:bCs/>
                <w:sz w:val="22"/>
                <w:szCs w:val="22"/>
              </w:rPr>
            </w:pPr>
            <w:r>
              <w:rPr>
                <w:rFonts w:hint="eastAsia" w:ascii="新宋体" w:hAnsi="新宋体" w:eastAsia="新宋体" w:cs="新宋体"/>
                <w:bCs/>
                <w:sz w:val="22"/>
                <w:szCs w:val="22"/>
              </w:rPr>
              <w:t>8.系统提供血压/心率/呼吸/血氧/体温等指标实时监测功能并动态绘制走势图，同时结合体征和各阶段数据实现风险预测，完成演示得2分。</w:t>
            </w:r>
          </w:p>
        </w:tc>
      </w:tr>
      <w:tr w14:paraId="5BA25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759" w:type="dxa"/>
            <w:vMerge w:val="continue"/>
            <w:vAlign w:val="center"/>
          </w:tcPr>
          <w:p w14:paraId="7973983A">
            <w:pPr>
              <w:spacing w:line="360" w:lineRule="auto"/>
              <w:rPr>
                <w:rFonts w:hint="eastAsia" w:ascii="新宋体" w:hAnsi="新宋体" w:eastAsia="新宋体" w:cs="新宋体"/>
                <w:bCs/>
                <w:sz w:val="22"/>
                <w:szCs w:val="22"/>
              </w:rPr>
            </w:pPr>
          </w:p>
        </w:tc>
        <w:tc>
          <w:tcPr>
            <w:tcW w:w="1795" w:type="dxa"/>
            <w:vMerge w:val="continue"/>
            <w:vAlign w:val="center"/>
          </w:tcPr>
          <w:p w14:paraId="6211530D">
            <w:pPr>
              <w:spacing w:line="360" w:lineRule="auto"/>
              <w:rPr>
                <w:rFonts w:hint="eastAsia" w:ascii="新宋体" w:hAnsi="新宋体" w:eastAsia="新宋体" w:cs="新宋体"/>
                <w:bCs/>
                <w:sz w:val="22"/>
                <w:szCs w:val="22"/>
              </w:rPr>
            </w:pPr>
          </w:p>
        </w:tc>
        <w:tc>
          <w:tcPr>
            <w:tcW w:w="900" w:type="dxa"/>
            <w:vMerge w:val="continue"/>
            <w:vAlign w:val="center"/>
          </w:tcPr>
          <w:p w14:paraId="535394C2">
            <w:pPr>
              <w:spacing w:line="360" w:lineRule="auto"/>
              <w:rPr>
                <w:rFonts w:hint="eastAsia" w:ascii="新宋体" w:hAnsi="新宋体" w:eastAsia="新宋体" w:cs="新宋体"/>
                <w:bCs/>
                <w:sz w:val="22"/>
                <w:szCs w:val="22"/>
              </w:rPr>
            </w:pPr>
          </w:p>
        </w:tc>
        <w:tc>
          <w:tcPr>
            <w:tcW w:w="6401" w:type="dxa"/>
            <w:vAlign w:val="center"/>
          </w:tcPr>
          <w:p w14:paraId="25DC6EDE">
            <w:pPr>
              <w:spacing w:line="360" w:lineRule="auto"/>
              <w:rPr>
                <w:rFonts w:hint="eastAsia" w:ascii="新宋体" w:hAnsi="新宋体" w:eastAsia="新宋体" w:cs="新宋体"/>
                <w:bCs/>
                <w:sz w:val="22"/>
                <w:szCs w:val="22"/>
              </w:rPr>
            </w:pPr>
            <w:r>
              <w:rPr>
                <w:rFonts w:hint="eastAsia" w:ascii="新宋体" w:hAnsi="新宋体" w:eastAsia="新宋体" w:cs="新宋体"/>
                <w:bCs/>
                <w:sz w:val="22"/>
                <w:szCs w:val="22"/>
              </w:rPr>
              <w:t>9.在最终决策阶段，AI给出最终诊断，并推导建议去向和预后评估，完成演示得2分。</w:t>
            </w:r>
          </w:p>
        </w:tc>
      </w:tr>
      <w:tr w14:paraId="386A2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759" w:type="dxa"/>
            <w:vMerge w:val="continue"/>
            <w:vAlign w:val="center"/>
          </w:tcPr>
          <w:p w14:paraId="5538425B">
            <w:pPr>
              <w:spacing w:line="360" w:lineRule="auto"/>
              <w:rPr>
                <w:rFonts w:hint="eastAsia" w:ascii="新宋体" w:hAnsi="新宋体" w:eastAsia="新宋体" w:cs="新宋体"/>
                <w:bCs/>
                <w:sz w:val="22"/>
                <w:szCs w:val="22"/>
              </w:rPr>
            </w:pPr>
          </w:p>
        </w:tc>
        <w:tc>
          <w:tcPr>
            <w:tcW w:w="1795" w:type="dxa"/>
            <w:vMerge w:val="continue"/>
            <w:vAlign w:val="center"/>
          </w:tcPr>
          <w:p w14:paraId="0B531660">
            <w:pPr>
              <w:spacing w:line="360" w:lineRule="auto"/>
              <w:rPr>
                <w:rFonts w:hint="eastAsia" w:ascii="新宋体" w:hAnsi="新宋体" w:eastAsia="新宋体" w:cs="新宋体"/>
                <w:bCs/>
                <w:sz w:val="22"/>
                <w:szCs w:val="22"/>
              </w:rPr>
            </w:pPr>
          </w:p>
        </w:tc>
        <w:tc>
          <w:tcPr>
            <w:tcW w:w="900" w:type="dxa"/>
            <w:vMerge w:val="continue"/>
            <w:vAlign w:val="center"/>
          </w:tcPr>
          <w:p w14:paraId="0BD650EE">
            <w:pPr>
              <w:spacing w:line="360" w:lineRule="auto"/>
              <w:rPr>
                <w:rFonts w:hint="eastAsia" w:ascii="新宋体" w:hAnsi="新宋体" w:eastAsia="新宋体" w:cs="新宋体"/>
                <w:bCs/>
                <w:sz w:val="22"/>
                <w:szCs w:val="22"/>
              </w:rPr>
            </w:pPr>
          </w:p>
        </w:tc>
        <w:tc>
          <w:tcPr>
            <w:tcW w:w="6401" w:type="dxa"/>
            <w:vAlign w:val="center"/>
          </w:tcPr>
          <w:p w14:paraId="088427A4">
            <w:pPr>
              <w:spacing w:line="360" w:lineRule="auto"/>
              <w:rPr>
                <w:rFonts w:hint="eastAsia" w:ascii="新宋体" w:hAnsi="新宋体" w:eastAsia="新宋体" w:cs="新宋体"/>
                <w:bCs/>
                <w:sz w:val="22"/>
                <w:szCs w:val="22"/>
              </w:rPr>
            </w:pPr>
            <w:r>
              <w:rPr>
                <w:rFonts w:hint="eastAsia" w:ascii="新宋体" w:hAnsi="新宋体" w:eastAsia="新宋体" w:cs="新宋体"/>
                <w:bCs/>
                <w:sz w:val="22"/>
                <w:szCs w:val="22"/>
              </w:rPr>
              <w:t>（三）急诊文书生成AI系统（PC/Web）</w:t>
            </w:r>
          </w:p>
          <w:p w14:paraId="35700EE5">
            <w:pPr>
              <w:spacing w:line="360" w:lineRule="auto"/>
              <w:rPr>
                <w:rFonts w:hint="eastAsia" w:ascii="新宋体" w:hAnsi="新宋体" w:eastAsia="新宋体" w:cs="新宋体"/>
                <w:bCs/>
                <w:color w:val="C00000"/>
                <w:sz w:val="22"/>
                <w:szCs w:val="22"/>
              </w:rPr>
            </w:pPr>
            <w:r>
              <w:rPr>
                <w:rFonts w:hint="eastAsia" w:ascii="新宋体" w:hAnsi="新宋体" w:eastAsia="新宋体" w:cs="新宋体"/>
                <w:bCs/>
                <w:sz w:val="22"/>
                <w:szCs w:val="22"/>
              </w:rPr>
              <w:t>10.系统归纳各阶段病情，自动生成急诊病程记录初稿，包括各阶段小结、SOAP记录等的初稿，经医生完善后提交到电子病历系统，完成演示得2分。</w:t>
            </w:r>
          </w:p>
        </w:tc>
      </w:tr>
    </w:tbl>
    <w:p w14:paraId="557CA3D3">
      <w:pPr>
        <w:spacing w:line="440" w:lineRule="exact"/>
        <w:rPr>
          <w:rFonts w:hint="eastAsia" w:ascii="宋体" w:hAnsi="宋体"/>
          <w:b/>
          <w:sz w:val="22"/>
          <w:szCs w:val="22"/>
        </w:rPr>
      </w:pPr>
    </w:p>
    <w:p w14:paraId="25647C7A">
      <w:pPr>
        <w:overflowPunct w:val="0"/>
        <w:spacing w:line="400" w:lineRule="exact"/>
        <w:rPr>
          <w:rFonts w:hint="eastAsia" w:ascii="宋体" w:hAnsi="宋体" w:cs="黑体"/>
          <w:sz w:val="22"/>
          <w:szCs w:val="22"/>
        </w:rPr>
      </w:pPr>
      <w:r>
        <w:rPr>
          <w:rFonts w:hint="eastAsia" w:ascii="宋体" w:hAnsi="宋体" w:cs="黑体"/>
          <w:sz w:val="22"/>
          <w:szCs w:val="22"/>
        </w:rPr>
        <w:t>2、 报价评分（30分）：</w:t>
      </w:r>
    </w:p>
    <w:p w14:paraId="2EB3C16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6AF953"/>
    <w:multiLevelType w:val="singleLevel"/>
    <w:tmpl w:val="926AF953"/>
    <w:lvl w:ilvl="0" w:tentative="0">
      <w:start w:val="1"/>
      <w:numFmt w:val="decimal"/>
      <w:suff w:val="nothing"/>
      <w:lvlText w:val="%1）"/>
      <w:lvlJc w:val="left"/>
    </w:lvl>
  </w:abstractNum>
  <w:abstractNum w:abstractNumId="1">
    <w:nsid w:val="A5DEC1F9"/>
    <w:multiLevelType w:val="singleLevel"/>
    <w:tmpl w:val="A5DEC1F9"/>
    <w:lvl w:ilvl="0" w:tentative="0">
      <w:start w:val="1"/>
      <w:numFmt w:val="decimal"/>
      <w:suff w:val="nothing"/>
      <w:lvlText w:val="%1）"/>
      <w:lvlJc w:val="left"/>
    </w:lvl>
  </w:abstractNum>
  <w:abstractNum w:abstractNumId="2">
    <w:nsid w:val="A6E41B4B"/>
    <w:multiLevelType w:val="singleLevel"/>
    <w:tmpl w:val="A6E41B4B"/>
    <w:lvl w:ilvl="0" w:tentative="0">
      <w:start w:val="1"/>
      <w:numFmt w:val="decimal"/>
      <w:suff w:val="nothing"/>
      <w:lvlText w:val="%1）"/>
      <w:lvlJc w:val="left"/>
    </w:lvl>
  </w:abstractNum>
  <w:abstractNum w:abstractNumId="3">
    <w:nsid w:val="B3ED7425"/>
    <w:multiLevelType w:val="singleLevel"/>
    <w:tmpl w:val="B3ED7425"/>
    <w:lvl w:ilvl="0" w:tentative="0">
      <w:start w:val="1"/>
      <w:numFmt w:val="decimal"/>
      <w:suff w:val="nothing"/>
      <w:lvlText w:val="%1）"/>
      <w:lvlJc w:val="left"/>
      <w:rPr>
        <w:rFonts w:hint="default" w:ascii="仿宋" w:hAnsi="仿宋" w:eastAsia="仿宋" w:cs="仿宋"/>
      </w:rPr>
    </w:lvl>
  </w:abstractNum>
  <w:abstractNum w:abstractNumId="4">
    <w:nsid w:val="CFF8B6F5"/>
    <w:multiLevelType w:val="singleLevel"/>
    <w:tmpl w:val="CFF8B6F5"/>
    <w:lvl w:ilvl="0" w:tentative="0">
      <w:start w:val="1"/>
      <w:numFmt w:val="decimal"/>
      <w:suff w:val="nothing"/>
      <w:lvlText w:val="%1）"/>
      <w:lvlJc w:val="left"/>
    </w:lvl>
  </w:abstractNum>
  <w:abstractNum w:abstractNumId="5">
    <w:nsid w:val="DC34412F"/>
    <w:multiLevelType w:val="singleLevel"/>
    <w:tmpl w:val="DC34412F"/>
    <w:lvl w:ilvl="0" w:tentative="0">
      <w:start w:val="2"/>
      <w:numFmt w:val="chineseCounting"/>
      <w:suff w:val="nothing"/>
      <w:lvlText w:val="（%1）"/>
      <w:lvlJc w:val="left"/>
      <w:rPr>
        <w:rFonts w:hint="eastAsia"/>
      </w:rPr>
    </w:lvl>
  </w:abstractNum>
  <w:abstractNum w:abstractNumId="6">
    <w:nsid w:val="DDAD54F2"/>
    <w:multiLevelType w:val="singleLevel"/>
    <w:tmpl w:val="DDAD54F2"/>
    <w:lvl w:ilvl="0" w:tentative="0">
      <w:start w:val="1"/>
      <w:numFmt w:val="decimal"/>
      <w:suff w:val="nothing"/>
      <w:lvlText w:val="%1）"/>
      <w:lvlJc w:val="left"/>
    </w:lvl>
  </w:abstractNum>
  <w:abstractNum w:abstractNumId="7">
    <w:nsid w:val="EFAE85D9"/>
    <w:multiLevelType w:val="singleLevel"/>
    <w:tmpl w:val="EFAE85D9"/>
    <w:lvl w:ilvl="0" w:tentative="0">
      <w:start w:val="1"/>
      <w:numFmt w:val="decimal"/>
      <w:suff w:val="nothing"/>
      <w:lvlText w:val="%1）"/>
      <w:lvlJc w:val="left"/>
    </w:lvl>
  </w:abstractNum>
  <w:abstractNum w:abstractNumId="8">
    <w:nsid w:val="18D8C943"/>
    <w:multiLevelType w:val="singleLevel"/>
    <w:tmpl w:val="18D8C943"/>
    <w:lvl w:ilvl="0" w:tentative="0">
      <w:start w:val="1"/>
      <w:numFmt w:val="decimal"/>
      <w:suff w:val="nothing"/>
      <w:lvlText w:val="%1）"/>
      <w:lvlJc w:val="left"/>
    </w:lvl>
  </w:abstractNum>
  <w:abstractNum w:abstractNumId="9">
    <w:nsid w:val="3A64A899"/>
    <w:multiLevelType w:val="singleLevel"/>
    <w:tmpl w:val="3A64A899"/>
    <w:lvl w:ilvl="0" w:tentative="0">
      <w:start w:val="1"/>
      <w:numFmt w:val="decimal"/>
      <w:suff w:val="nothing"/>
      <w:lvlText w:val="%1）"/>
      <w:lvlJc w:val="left"/>
    </w:lvl>
  </w:abstractNum>
  <w:abstractNum w:abstractNumId="10">
    <w:nsid w:val="3CC793DE"/>
    <w:multiLevelType w:val="singleLevel"/>
    <w:tmpl w:val="3CC793DE"/>
    <w:lvl w:ilvl="0" w:tentative="0">
      <w:start w:val="1"/>
      <w:numFmt w:val="decimal"/>
      <w:suff w:val="nothing"/>
      <w:lvlText w:val="%1）"/>
      <w:lvlJc w:val="left"/>
    </w:lvl>
  </w:abstractNum>
  <w:abstractNum w:abstractNumId="11">
    <w:nsid w:val="57F716EF"/>
    <w:multiLevelType w:val="singleLevel"/>
    <w:tmpl w:val="57F716EF"/>
    <w:lvl w:ilvl="0" w:tentative="0">
      <w:start w:val="1"/>
      <w:numFmt w:val="decimal"/>
      <w:suff w:val="nothing"/>
      <w:lvlText w:val="%1）"/>
      <w:lvlJc w:val="left"/>
      <w:rPr>
        <w:rFonts w:hint="default" w:ascii="仿宋" w:hAnsi="仿宋" w:eastAsia="仿宋" w:cs="仿宋"/>
        <w:b w:val="0"/>
        <w:bCs w:val="0"/>
        <w:sz w:val="20"/>
        <w:szCs w:val="20"/>
      </w:rPr>
    </w:lvl>
  </w:abstractNum>
  <w:abstractNum w:abstractNumId="12">
    <w:nsid w:val="59DC10E3"/>
    <w:multiLevelType w:val="multilevel"/>
    <w:tmpl w:val="59DC10E3"/>
    <w:lvl w:ilvl="0" w:tentative="0">
      <w:start w:val="1"/>
      <w:numFmt w:val="decimal"/>
      <w:lvlText w:val="%1、"/>
      <w:lvlJc w:val="left"/>
      <w:pPr>
        <w:ind w:left="925" w:hanging="360"/>
      </w:pPr>
      <w:rPr>
        <w:rFonts w:hint="default"/>
      </w:rPr>
    </w:lvl>
    <w:lvl w:ilvl="1" w:tentative="0">
      <w:start w:val="1"/>
      <w:numFmt w:val="lowerLetter"/>
      <w:lvlText w:val="%2)"/>
      <w:lvlJc w:val="left"/>
      <w:pPr>
        <w:ind w:left="1445" w:hanging="440"/>
      </w:pPr>
    </w:lvl>
    <w:lvl w:ilvl="2" w:tentative="0">
      <w:start w:val="1"/>
      <w:numFmt w:val="lowerRoman"/>
      <w:lvlText w:val="%3."/>
      <w:lvlJc w:val="right"/>
      <w:pPr>
        <w:ind w:left="1885" w:hanging="440"/>
      </w:pPr>
    </w:lvl>
    <w:lvl w:ilvl="3" w:tentative="0">
      <w:start w:val="1"/>
      <w:numFmt w:val="decimal"/>
      <w:lvlText w:val="%4."/>
      <w:lvlJc w:val="left"/>
      <w:pPr>
        <w:ind w:left="2325" w:hanging="440"/>
      </w:pPr>
    </w:lvl>
    <w:lvl w:ilvl="4" w:tentative="0">
      <w:start w:val="1"/>
      <w:numFmt w:val="lowerLetter"/>
      <w:lvlText w:val="%5)"/>
      <w:lvlJc w:val="left"/>
      <w:pPr>
        <w:ind w:left="2765" w:hanging="440"/>
      </w:pPr>
    </w:lvl>
    <w:lvl w:ilvl="5" w:tentative="0">
      <w:start w:val="1"/>
      <w:numFmt w:val="lowerRoman"/>
      <w:lvlText w:val="%6."/>
      <w:lvlJc w:val="right"/>
      <w:pPr>
        <w:ind w:left="3205" w:hanging="440"/>
      </w:pPr>
    </w:lvl>
    <w:lvl w:ilvl="6" w:tentative="0">
      <w:start w:val="1"/>
      <w:numFmt w:val="decimal"/>
      <w:lvlText w:val="%7."/>
      <w:lvlJc w:val="left"/>
      <w:pPr>
        <w:ind w:left="3645" w:hanging="440"/>
      </w:pPr>
    </w:lvl>
    <w:lvl w:ilvl="7" w:tentative="0">
      <w:start w:val="1"/>
      <w:numFmt w:val="lowerLetter"/>
      <w:lvlText w:val="%8)"/>
      <w:lvlJc w:val="left"/>
      <w:pPr>
        <w:ind w:left="4085" w:hanging="440"/>
      </w:pPr>
    </w:lvl>
    <w:lvl w:ilvl="8" w:tentative="0">
      <w:start w:val="1"/>
      <w:numFmt w:val="lowerRoman"/>
      <w:lvlText w:val="%9."/>
      <w:lvlJc w:val="right"/>
      <w:pPr>
        <w:ind w:left="4525" w:hanging="440"/>
      </w:pPr>
    </w:lvl>
  </w:abstractNum>
  <w:abstractNum w:abstractNumId="13">
    <w:nsid w:val="688A731C"/>
    <w:multiLevelType w:val="singleLevel"/>
    <w:tmpl w:val="688A731C"/>
    <w:lvl w:ilvl="0" w:tentative="0">
      <w:start w:val="1"/>
      <w:numFmt w:val="decimal"/>
      <w:suff w:val="nothing"/>
      <w:lvlText w:val="%1）"/>
      <w:lvlJc w:val="left"/>
    </w:lvl>
  </w:abstractNum>
  <w:abstractNum w:abstractNumId="14">
    <w:nsid w:val="733D2F06"/>
    <w:multiLevelType w:val="multilevel"/>
    <w:tmpl w:val="733D2F06"/>
    <w:lvl w:ilvl="0" w:tentative="0">
      <w:start w:val="1"/>
      <w:numFmt w:val="japaneseCounting"/>
      <w:lvlText w:val="%1、"/>
      <w:lvlJc w:val="left"/>
      <w:pPr>
        <w:ind w:left="450" w:hanging="45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5">
    <w:nsid w:val="76C5B0AD"/>
    <w:multiLevelType w:val="singleLevel"/>
    <w:tmpl w:val="76C5B0AD"/>
    <w:lvl w:ilvl="0" w:tentative="0">
      <w:start w:val="1"/>
      <w:numFmt w:val="decimal"/>
      <w:suff w:val="nothing"/>
      <w:lvlText w:val="%1）"/>
      <w:lvlJc w:val="left"/>
    </w:lvl>
  </w:abstractNum>
  <w:abstractNum w:abstractNumId="16">
    <w:nsid w:val="7B7A6C18"/>
    <w:multiLevelType w:val="singleLevel"/>
    <w:tmpl w:val="7B7A6C18"/>
    <w:lvl w:ilvl="0" w:tentative="0">
      <w:start w:val="1"/>
      <w:numFmt w:val="chineseCounting"/>
      <w:suff w:val="nothing"/>
      <w:lvlText w:val="（%1）"/>
      <w:lvlJc w:val="left"/>
      <w:rPr>
        <w:rFonts w:hint="eastAsia"/>
      </w:rPr>
    </w:lvl>
  </w:abstractNum>
  <w:num w:numId="1">
    <w:abstractNumId w:val="14"/>
  </w:num>
  <w:num w:numId="2">
    <w:abstractNumId w:val="16"/>
  </w:num>
  <w:num w:numId="3">
    <w:abstractNumId w:val="5"/>
  </w:num>
  <w:num w:numId="4">
    <w:abstractNumId w:val="12"/>
  </w:num>
  <w:num w:numId="5">
    <w:abstractNumId w:val="15"/>
  </w:num>
  <w:num w:numId="6">
    <w:abstractNumId w:val="0"/>
  </w:num>
  <w:num w:numId="7">
    <w:abstractNumId w:val="9"/>
  </w:num>
  <w:num w:numId="8">
    <w:abstractNumId w:val="13"/>
  </w:num>
  <w:num w:numId="9">
    <w:abstractNumId w:val="2"/>
  </w:num>
  <w:num w:numId="10">
    <w:abstractNumId w:val="8"/>
  </w:num>
  <w:num w:numId="11">
    <w:abstractNumId w:val="10"/>
  </w:num>
  <w:num w:numId="12">
    <w:abstractNumId w:val="6"/>
  </w:num>
  <w:num w:numId="13">
    <w:abstractNumId w:val="1"/>
  </w:num>
  <w:num w:numId="14">
    <w:abstractNumId w:val="7"/>
  </w:num>
  <w:num w:numId="15">
    <w:abstractNumId w:val="4"/>
  </w:num>
  <w:num w:numId="16">
    <w:abstractNumId w:val="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DEF778D"/>
    <w:rsid w:val="00006633"/>
    <w:rsid w:val="00011E5E"/>
    <w:rsid w:val="00064DE1"/>
    <w:rsid w:val="00067E81"/>
    <w:rsid w:val="00071D4C"/>
    <w:rsid w:val="000826B1"/>
    <w:rsid w:val="00095866"/>
    <w:rsid w:val="000B3A0E"/>
    <w:rsid w:val="000C0945"/>
    <w:rsid w:val="000C2CD7"/>
    <w:rsid w:val="000E5DF9"/>
    <w:rsid w:val="00100C4C"/>
    <w:rsid w:val="00103D7C"/>
    <w:rsid w:val="001119D2"/>
    <w:rsid w:val="00157D87"/>
    <w:rsid w:val="001838B1"/>
    <w:rsid w:val="001B6737"/>
    <w:rsid w:val="001D06DE"/>
    <w:rsid w:val="001F3EC7"/>
    <w:rsid w:val="002404A0"/>
    <w:rsid w:val="00240D56"/>
    <w:rsid w:val="002755BB"/>
    <w:rsid w:val="002D5BE4"/>
    <w:rsid w:val="002F518C"/>
    <w:rsid w:val="00307C4E"/>
    <w:rsid w:val="00320B83"/>
    <w:rsid w:val="00347B9A"/>
    <w:rsid w:val="00366E96"/>
    <w:rsid w:val="003A20B9"/>
    <w:rsid w:val="003C64D1"/>
    <w:rsid w:val="003D3F1A"/>
    <w:rsid w:val="0040194D"/>
    <w:rsid w:val="00403958"/>
    <w:rsid w:val="0042697F"/>
    <w:rsid w:val="00436540"/>
    <w:rsid w:val="00446ABE"/>
    <w:rsid w:val="0045783F"/>
    <w:rsid w:val="00493CA3"/>
    <w:rsid w:val="00494D16"/>
    <w:rsid w:val="004A3C7B"/>
    <w:rsid w:val="004B30A9"/>
    <w:rsid w:val="004D7450"/>
    <w:rsid w:val="004F45BD"/>
    <w:rsid w:val="00526612"/>
    <w:rsid w:val="0054434C"/>
    <w:rsid w:val="0058735B"/>
    <w:rsid w:val="005A3C4C"/>
    <w:rsid w:val="005B40C6"/>
    <w:rsid w:val="005D6CF5"/>
    <w:rsid w:val="005E3CA6"/>
    <w:rsid w:val="005E58B6"/>
    <w:rsid w:val="006322F4"/>
    <w:rsid w:val="00681359"/>
    <w:rsid w:val="00686C75"/>
    <w:rsid w:val="006906DE"/>
    <w:rsid w:val="006E00C6"/>
    <w:rsid w:val="006E3D97"/>
    <w:rsid w:val="00737D47"/>
    <w:rsid w:val="007569D4"/>
    <w:rsid w:val="00761DFC"/>
    <w:rsid w:val="00772162"/>
    <w:rsid w:val="00773DBF"/>
    <w:rsid w:val="007744B4"/>
    <w:rsid w:val="00792A82"/>
    <w:rsid w:val="007C4849"/>
    <w:rsid w:val="00805A12"/>
    <w:rsid w:val="00822C1A"/>
    <w:rsid w:val="00845A0B"/>
    <w:rsid w:val="008723C5"/>
    <w:rsid w:val="00873543"/>
    <w:rsid w:val="0088509A"/>
    <w:rsid w:val="008D6A51"/>
    <w:rsid w:val="008D6F21"/>
    <w:rsid w:val="00942F81"/>
    <w:rsid w:val="0096204F"/>
    <w:rsid w:val="00967528"/>
    <w:rsid w:val="009A565A"/>
    <w:rsid w:val="009B5EAE"/>
    <w:rsid w:val="009D755D"/>
    <w:rsid w:val="009E62A1"/>
    <w:rsid w:val="00A06833"/>
    <w:rsid w:val="00A21A4C"/>
    <w:rsid w:val="00AA4780"/>
    <w:rsid w:val="00AF527C"/>
    <w:rsid w:val="00B04F60"/>
    <w:rsid w:val="00B05A71"/>
    <w:rsid w:val="00B434A8"/>
    <w:rsid w:val="00B82718"/>
    <w:rsid w:val="00BA4137"/>
    <w:rsid w:val="00BB151F"/>
    <w:rsid w:val="00BC2203"/>
    <w:rsid w:val="00BC7F35"/>
    <w:rsid w:val="00BD6B76"/>
    <w:rsid w:val="00C11F95"/>
    <w:rsid w:val="00C372CE"/>
    <w:rsid w:val="00C432A1"/>
    <w:rsid w:val="00CA0B25"/>
    <w:rsid w:val="00CB55CD"/>
    <w:rsid w:val="00CC2F9B"/>
    <w:rsid w:val="00CD2F37"/>
    <w:rsid w:val="00CE3125"/>
    <w:rsid w:val="00D06B28"/>
    <w:rsid w:val="00D2234A"/>
    <w:rsid w:val="00D22DB3"/>
    <w:rsid w:val="00D5319B"/>
    <w:rsid w:val="00D614A7"/>
    <w:rsid w:val="00DB173F"/>
    <w:rsid w:val="00DD0008"/>
    <w:rsid w:val="00DF347C"/>
    <w:rsid w:val="00E12C28"/>
    <w:rsid w:val="00E40B8D"/>
    <w:rsid w:val="00E81A6D"/>
    <w:rsid w:val="00E945A5"/>
    <w:rsid w:val="00EA799A"/>
    <w:rsid w:val="00EB060E"/>
    <w:rsid w:val="00EC783E"/>
    <w:rsid w:val="00EF3354"/>
    <w:rsid w:val="00F35244"/>
    <w:rsid w:val="00F43AFE"/>
    <w:rsid w:val="00F54727"/>
    <w:rsid w:val="00F57C3D"/>
    <w:rsid w:val="00FB6E19"/>
    <w:rsid w:val="00FD005A"/>
    <w:rsid w:val="00FF0894"/>
    <w:rsid w:val="00FF5157"/>
    <w:rsid w:val="01675734"/>
    <w:rsid w:val="018E2F0E"/>
    <w:rsid w:val="01EF2928"/>
    <w:rsid w:val="025219C2"/>
    <w:rsid w:val="02566B47"/>
    <w:rsid w:val="03400FF9"/>
    <w:rsid w:val="03C94794"/>
    <w:rsid w:val="05243798"/>
    <w:rsid w:val="05347DA8"/>
    <w:rsid w:val="05C80517"/>
    <w:rsid w:val="05EF00AE"/>
    <w:rsid w:val="063C2D47"/>
    <w:rsid w:val="06CB0518"/>
    <w:rsid w:val="0754678F"/>
    <w:rsid w:val="07861F8D"/>
    <w:rsid w:val="08060514"/>
    <w:rsid w:val="089214E5"/>
    <w:rsid w:val="09126D1E"/>
    <w:rsid w:val="09262107"/>
    <w:rsid w:val="0A122902"/>
    <w:rsid w:val="0A785749"/>
    <w:rsid w:val="0AB07A61"/>
    <w:rsid w:val="0AEA6D16"/>
    <w:rsid w:val="0B106CAC"/>
    <w:rsid w:val="0BC024C9"/>
    <w:rsid w:val="0BD0480F"/>
    <w:rsid w:val="0BD66954"/>
    <w:rsid w:val="0BFECD53"/>
    <w:rsid w:val="0C013C14"/>
    <w:rsid w:val="0C5E220E"/>
    <w:rsid w:val="0C907472"/>
    <w:rsid w:val="0CB133E2"/>
    <w:rsid w:val="0D676055"/>
    <w:rsid w:val="0DD22B26"/>
    <w:rsid w:val="0E4A3375"/>
    <w:rsid w:val="0E77411E"/>
    <w:rsid w:val="0EC86ACA"/>
    <w:rsid w:val="0FC246E4"/>
    <w:rsid w:val="0FDB3433"/>
    <w:rsid w:val="0FFFC772"/>
    <w:rsid w:val="10304311"/>
    <w:rsid w:val="105F0BB9"/>
    <w:rsid w:val="10BA3678"/>
    <w:rsid w:val="11136C90"/>
    <w:rsid w:val="1140624D"/>
    <w:rsid w:val="11E3395D"/>
    <w:rsid w:val="121D602C"/>
    <w:rsid w:val="12F7648C"/>
    <w:rsid w:val="131F4F3E"/>
    <w:rsid w:val="13535063"/>
    <w:rsid w:val="137A0AE4"/>
    <w:rsid w:val="139606FE"/>
    <w:rsid w:val="13EE0E1B"/>
    <w:rsid w:val="14885A48"/>
    <w:rsid w:val="14E9060A"/>
    <w:rsid w:val="155FC607"/>
    <w:rsid w:val="15986FFE"/>
    <w:rsid w:val="15F61491"/>
    <w:rsid w:val="16A96D93"/>
    <w:rsid w:val="16BF1B00"/>
    <w:rsid w:val="16CB158A"/>
    <w:rsid w:val="16CD47FE"/>
    <w:rsid w:val="173848EC"/>
    <w:rsid w:val="173A5598"/>
    <w:rsid w:val="179711DB"/>
    <w:rsid w:val="179D297F"/>
    <w:rsid w:val="18027BC4"/>
    <w:rsid w:val="186A16A1"/>
    <w:rsid w:val="187618F0"/>
    <w:rsid w:val="187B091F"/>
    <w:rsid w:val="18D12D5A"/>
    <w:rsid w:val="199B0329"/>
    <w:rsid w:val="199D0662"/>
    <w:rsid w:val="19C23278"/>
    <w:rsid w:val="1B5A63BA"/>
    <w:rsid w:val="1BF65191"/>
    <w:rsid w:val="1BFF0352"/>
    <w:rsid w:val="1C080F90"/>
    <w:rsid w:val="1C312FB0"/>
    <w:rsid w:val="1C770492"/>
    <w:rsid w:val="1DA8E2FC"/>
    <w:rsid w:val="1DB74944"/>
    <w:rsid w:val="1DDC2038"/>
    <w:rsid w:val="1DFDCEB2"/>
    <w:rsid w:val="1E9A3130"/>
    <w:rsid w:val="1F285DC1"/>
    <w:rsid w:val="1F3B0F21"/>
    <w:rsid w:val="1F5C2A8F"/>
    <w:rsid w:val="1F633D54"/>
    <w:rsid w:val="1F6B1719"/>
    <w:rsid w:val="1FD3C120"/>
    <w:rsid w:val="1FFC03BA"/>
    <w:rsid w:val="208318E8"/>
    <w:rsid w:val="20D34B8D"/>
    <w:rsid w:val="2190748C"/>
    <w:rsid w:val="21D111B4"/>
    <w:rsid w:val="22E84D29"/>
    <w:rsid w:val="22F161BF"/>
    <w:rsid w:val="237B36F5"/>
    <w:rsid w:val="23B4565A"/>
    <w:rsid w:val="23FFC651"/>
    <w:rsid w:val="242644DD"/>
    <w:rsid w:val="2446022B"/>
    <w:rsid w:val="2485641D"/>
    <w:rsid w:val="25565633"/>
    <w:rsid w:val="255B499F"/>
    <w:rsid w:val="260E3F3E"/>
    <w:rsid w:val="26275CD4"/>
    <w:rsid w:val="26394F6C"/>
    <w:rsid w:val="264E0D1A"/>
    <w:rsid w:val="26DA78A1"/>
    <w:rsid w:val="27601ABA"/>
    <w:rsid w:val="277559B9"/>
    <w:rsid w:val="28D334DC"/>
    <w:rsid w:val="28EB303C"/>
    <w:rsid w:val="2AE919F1"/>
    <w:rsid w:val="2B021EE1"/>
    <w:rsid w:val="2B193B25"/>
    <w:rsid w:val="2BEA0777"/>
    <w:rsid w:val="2C3F7B6E"/>
    <w:rsid w:val="2D01100E"/>
    <w:rsid w:val="2D2E0F8B"/>
    <w:rsid w:val="2D4936FE"/>
    <w:rsid w:val="2D4C797B"/>
    <w:rsid w:val="2D967319"/>
    <w:rsid w:val="2DD40440"/>
    <w:rsid w:val="2DE81E45"/>
    <w:rsid w:val="2DF440F3"/>
    <w:rsid w:val="2E260406"/>
    <w:rsid w:val="2E320A50"/>
    <w:rsid w:val="2E582849"/>
    <w:rsid w:val="2E8D0218"/>
    <w:rsid w:val="2FEF1974"/>
    <w:rsid w:val="2FEF26C6"/>
    <w:rsid w:val="304C7EAA"/>
    <w:rsid w:val="307708BC"/>
    <w:rsid w:val="317A5D29"/>
    <w:rsid w:val="31B52169"/>
    <w:rsid w:val="329E4165"/>
    <w:rsid w:val="32D30E68"/>
    <w:rsid w:val="33FFC408"/>
    <w:rsid w:val="343300CC"/>
    <w:rsid w:val="34EB6E47"/>
    <w:rsid w:val="351B0C06"/>
    <w:rsid w:val="35AF78EB"/>
    <w:rsid w:val="35B70D8B"/>
    <w:rsid w:val="361D6B92"/>
    <w:rsid w:val="36257E15"/>
    <w:rsid w:val="36770362"/>
    <w:rsid w:val="36B54474"/>
    <w:rsid w:val="36D862E2"/>
    <w:rsid w:val="37026AE3"/>
    <w:rsid w:val="377E2EFE"/>
    <w:rsid w:val="37AF5E36"/>
    <w:rsid w:val="37AFA771"/>
    <w:rsid w:val="37D77C0D"/>
    <w:rsid w:val="37EF7EA3"/>
    <w:rsid w:val="37FBFA88"/>
    <w:rsid w:val="380337A1"/>
    <w:rsid w:val="38073159"/>
    <w:rsid w:val="387F71E4"/>
    <w:rsid w:val="388663D7"/>
    <w:rsid w:val="3898181D"/>
    <w:rsid w:val="392333DD"/>
    <w:rsid w:val="39A305F6"/>
    <w:rsid w:val="3AA45E06"/>
    <w:rsid w:val="3AA50EF5"/>
    <w:rsid w:val="3BA86ADA"/>
    <w:rsid w:val="3BAFD8BC"/>
    <w:rsid w:val="3BB73A39"/>
    <w:rsid w:val="3BD50760"/>
    <w:rsid w:val="3BD7F279"/>
    <w:rsid w:val="3BE80256"/>
    <w:rsid w:val="3CFB4871"/>
    <w:rsid w:val="3D0042D8"/>
    <w:rsid w:val="3D7534FA"/>
    <w:rsid w:val="3DFB4C2D"/>
    <w:rsid w:val="3DFFA4B4"/>
    <w:rsid w:val="3E086F9E"/>
    <w:rsid w:val="3E1F0C09"/>
    <w:rsid w:val="3E2C5B7D"/>
    <w:rsid w:val="3E457E51"/>
    <w:rsid w:val="3E573B4B"/>
    <w:rsid w:val="3EF23DB8"/>
    <w:rsid w:val="3F3E3598"/>
    <w:rsid w:val="3F45637A"/>
    <w:rsid w:val="3F7DD6F8"/>
    <w:rsid w:val="3FA52AEC"/>
    <w:rsid w:val="3FA5B55E"/>
    <w:rsid w:val="3FBB9F0D"/>
    <w:rsid w:val="3FCF04AC"/>
    <w:rsid w:val="3FD06D1B"/>
    <w:rsid w:val="3FDFBFF0"/>
    <w:rsid w:val="3FEFD2B3"/>
    <w:rsid w:val="3FFB2CEC"/>
    <w:rsid w:val="3FFD4F1E"/>
    <w:rsid w:val="3FFF2001"/>
    <w:rsid w:val="40251411"/>
    <w:rsid w:val="403429F4"/>
    <w:rsid w:val="408C5941"/>
    <w:rsid w:val="40E0598D"/>
    <w:rsid w:val="41891071"/>
    <w:rsid w:val="41AE06F7"/>
    <w:rsid w:val="41D455B4"/>
    <w:rsid w:val="42B55273"/>
    <w:rsid w:val="42D113A5"/>
    <w:rsid w:val="43115B0B"/>
    <w:rsid w:val="431F5713"/>
    <w:rsid w:val="43266DA7"/>
    <w:rsid w:val="43727ED2"/>
    <w:rsid w:val="43EE30D4"/>
    <w:rsid w:val="44056CEF"/>
    <w:rsid w:val="445E3066"/>
    <w:rsid w:val="44813132"/>
    <w:rsid w:val="44AC29AF"/>
    <w:rsid w:val="452A3791"/>
    <w:rsid w:val="4577128F"/>
    <w:rsid w:val="4597C65E"/>
    <w:rsid w:val="45F238A2"/>
    <w:rsid w:val="46251B35"/>
    <w:rsid w:val="466B03EB"/>
    <w:rsid w:val="468F7F41"/>
    <w:rsid w:val="46A85FAB"/>
    <w:rsid w:val="46EC33AA"/>
    <w:rsid w:val="47C431D5"/>
    <w:rsid w:val="47CE0EC2"/>
    <w:rsid w:val="47F830D3"/>
    <w:rsid w:val="480E7A73"/>
    <w:rsid w:val="48EA503C"/>
    <w:rsid w:val="4A036054"/>
    <w:rsid w:val="4A093E06"/>
    <w:rsid w:val="4ADBA41B"/>
    <w:rsid w:val="4AF80A65"/>
    <w:rsid w:val="4B0F4C66"/>
    <w:rsid w:val="4B4F3299"/>
    <w:rsid w:val="4B7502B3"/>
    <w:rsid w:val="4BB9BB3F"/>
    <w:rsid w:val="4BD35810"/>
    <w:rsid w:val="4C366765"/>
    <w:rsid w:val="4CC61E59"/>
    <w:rsid w:val="4D1A7E8A"/>
    <w:rsid w:val="4D43424C"/>
    <w:rsid w:val="4D9C192D"/>
    <w:rsid w:val="4DC978F3"/>
    <w:rsid w:val="4DFD872F"/>
    <w:rsid w:val="4E7F420B"/>
    <w:rsid w:val="4E8F213B"/>
    <w:rsid w:val="4EA940DC"/>
    <w:rsid w:val="4ED16C09"/>
    <w:rsid w:val="4EDA625D"/>
    <w:rsid w:val="4EEB3B74"/>
    <w:rsid w:val="4FBED787"/>
    <w:rsid w:val="4FC22A7C"/>
    <w:rsid w:val="4FF3329B"/>
    <w:rsid w:val="502F2E28"/>
    <w:rsid w:val="50711030"/>
    <w:rsid w:val="50F56F29"/>
    <w:rsid w:val="517748B4"/>
    <w:rsid w:val="51996F89"/>
    <w:rsid w:val="51B1181C"/>
    <w:rsid w:val="523D2BA6"/>
    <w:rsid w:val="524E5EC7"/>
    <w:rsid w:val="53392B34"/>
    <w:rsid w:val="5340773F"/>
    <w:rsid w:val="537266D0"/>
    <w:rsid w:val="53C51B66"/>
    <w:rsid w:val="53D9AFB4"/>
    <w:rsid w:val="53E55504"/>
    <w:rsid w:val="54E56EE6"/>
    <w:rsid w:val="55074B60"/>
    <w:rsid w:val="552C79A0"/>
    <w:rsid w:val="55EA4025"/>
    <w:rsid w:val="55FF0839"/>
    <w:rsid w:val="565114C6"/>
    <w:rsid w:val="56AE0C14"/>
    <w:rsid w:val="57762AEC"/>
    <w:rsid w:val="57BFE0BE"/>
    <w:rsid w:val="57C36D57"/>
    <w:rsid w:val="591D60BA"/>
    <w:rsid w:val="59F44D48"/>
    <w:rsid w:val="59FD4A8F"/>
    <w:rsid w:val="5A314B82"/>
    <w:rsid w:val="5AB2306D"/>
    <w:rsid w:val="5AFE18C8"/>
    <w:rsid w:val="5B0A7DAD"/>
    <w:rsid w:val="5B6B4403"/>
    <w:rsid w:val="5B745285"/>
    <w:rsid w:val="5B8B705E"/>
    <w:rsid w:val="5B9FB0DB"/>
    <w:rsid w:val="5BDFF3A3"/>
    <w:rsid w:val="5BEB5675"/>
    <w:rsid w:val="5BF77535"/>
    <w:rsid w:val="5BFF42DA"/>
    <w:rsid w:val="5C386F01"/>
    <w:rsid w:val="5C515CA6"/>
    <w:rsid w:val="5C5951DB"/>
    <w:rsid w:val="5C955562"/>
    <w:rsid w:val="5D09290F"/>
    <w:rsid w:val="5D0A0722"/>
    <w:rsid w:val="5D473310"/>
    <w:rsid w:val="5DA6050C"/>
    <w:rsid w:val="5DA66396"/>
    <w:rsid w:val="5DFC0A49"/>
    <w:rsid w:val="5E176071"/>
    <w:rsid w:val="5EFDA1E7"/>
    <w:rsid w:val="5F163980"/>
    <w:rsid w:val="5F2C5390"/>
    <w:rsid w:val="5F5772A3"/>
    <w:rsid w:val="5F7FE027"/>
    <w:rsid w:val="5FAFEA40"/>
    <w:rsid w:val="5FB60818"/>
    <w:rsid w:val="5FBD927D"/>
    <w:rsid w:val="5FD4ABF8"/>
    <w:rsid w:val="5FFF4B4A"/>
    <w:rsid w:val="5FFFD71A"/>
    <w:rsid w:val="609C2EF0"/>
    <w:rsid w:val="610226FC"/>
    <w:rsid w:val="619907FC"/>
    <w:rsid w:val="62256E75"/>
    <w:rsid w:val="62C90ADA"/>
    <w:rsid w:val="63A78BA6"/>
    <w:rsid w:val="63B15315"/>
    <w:rsid w:val="63B9EAC8"/>
    <w:rsid w:val="63BD0DE0"/>
    <w:rsid w:val="63CE1AC2"/>
    <w:rsid w:val="6436579A"/>
    <w:rsid w:val="64722111"/>
    <w:rsid w:val="64895519"/>
    <w:rsid w:val="666E28D0"/>
    <w:rsid w:val="66DE33E7"/>
    <w:rsid w:val="670D390E"/>
    <w:rsid w:val="67260D47"/>
    <w:rsid w:val="677DE55D"/>
    <w:rsid w:val="678B6C90"/>
    <w:rsid w:val="678E6441"/>
    <w:rsid w:val="67AA16B6"/>
    <w:rsid w:val="67B1604B"/>
    <w:rsid w:val="67B45C5E"/>
    <w:rsid w:val="67DDFE16"/>
    <w:rsid w:val="67ED169D"/>
    <w:rsid w:val="682E0056"/>
    <w:rsid w:val="683F74FB"/>
    <w:rsid w:val="68412749"/>
    <w:rsid w:val="684728BE"/>
    <w:rsid w:val="68794B17"/>
    <w:rsid w:val="69681222"/>
    <w:rsid w:val="69842490"/>
    <w:rsid w:val="699B10E3"/>
    <w:rsid w:val="69DB1A87"/>
    <w:rsid w:val="6A4B51AA"/>
    <w:rsid w:val="6AB53970"/>
    <w:rsid w:val="6AC17B42"/>
    <w:rsid w:val="6B380848"/>
    <w:rsid w:val="6B8353A2"/>
    <w:rsid w:val="6BFBAE0A"/>
    <w:rsid w:val="6BFF89D1"/>
    <w:rsid w:val="6C2E783A"/>
    <w:rsid w:val="6C592873"/>
    <w:rsid w:val="6C985C47"/>
    <w:rsid w:val="6D7956DB"/>
    <w:rsid w:val="6DB67F14"/>
    <w:rsid w:val="6DF7B73A"/>
    <w:rsid w:val="6E0CE932"/>
    <w:rsid w:val="6E1C78A8"/>
    <w:rsid w:val="6E5D74AD"/>
    <w:rsid w:val="6E7A5833"/>
    <w:rsid w:val="6EB207FF"/>
    <w:rsid w:val="6F111C22"/>
    <w:rsid w:val="6F57A5F4"/>
    <w:rsid w:val="6F674432"/>
    <w:rsid w:val="6F6E7FD4"/>
    <w:rsid w:val="6F6F4B75"/>
    <w:rsid w:val="6F7C7C45"/>
    <w:rsid w:val="6F8D9E8D"/>
    <w:rsid w:val="6F9FC4CD"/>
    <w:rsid w:val="6FA5A109"/>
    <w:rsid w:val="6FB74C5F"/>
    <w:rsid w:val="6FDF1007"/>
    <w:rsid w:val="6FF79470"/>
    <w:rsid w:val="70024FFC"/>
    <w:rsid w:val="70BA5463"/>
    <w:rsid w:val="70D66C17"/>
    <w:rsid w:val="70FE4C5A"/>
    <w:rsid w:val="710504E1"/>
    <w:rsid w:val="71D054BF"/>
    <w:rsid w:val="71F252A8"/>
    <w:rsid w:val="725F41F9"/>
    <w:rsid w:val="72755F6B"/>
    <w:rsid w:val="72E8B297"/>
    <w:rsid w:val="734D1980"/>
    <w:rsid w:val="73F311DB"/>
    <w:rsid w:val="742B77FD"/>
    <w:rsid w:val="742F4868"/>
    <w:rsid w:val="743D675E"/>
    <w:rsid w:val="74743C99"/>
    <w:rsid w:val="74A76F0C"/>
    <w:rsid w:val="74BC23DB"/>
    <w:rsid w:val="74DC0738"/>
    <w:rsid w:val="74DC0A2C"/>
    <w:rsid w:val="74EB0BA7"/>
    <w:rsid w:val="755D78E6"/>
    <w:rsid w:val="757BAFD3"/>
    <w:rsid w:val="75DB51C0"/>
    <w:rsid w:val="75FF193D"/>
    <w:rsid w:val="76846F40"/>
    <w:rsid w:val="76A8745D"/>
    <w:rsid w:val="770B0974"/>
    <w:rsid w:val="77211440"/>
    <w:rsid w:val="773F4A73"/>
    <w:rsid w:val="77516071"/>
    <w:rsid w:val="776FC3F2"/>
    <w:rsid w:val="777A73F5"/>
    <w:rsid w:val="77946D23"/>
    <w:rsid w:val="779B44E6"/>
    <w:rsid w:val="77CB005D"/>
    <w:rsid w:val="77DB81BB"/>
    <w:rsid w:val="77E55A21"/>
    <w:rsid w:val="77E9B310"/>
    <w:rsid w:val="78363AFA"/>
    <w:rsid w:val="78AB3336"/>
    <w:rsid w:val="78D51847"/>
    <w:rsid w:val="78DC4FCC"/>
    <w:rsid w:val="78F81545"/>
    <w:rsid w:val="78FF0DAF"/>
    <w:rsid w:val="797267B1"/>
    <w:rsid w:val="798C1C20"/>
    <w:rsid w:val="79A90E3A"/>
    <w:rsid w:val="79DE431C"/>
    <w:rsid w:val="79E986B2"/>
    <w:rsid w:val="7A4F1CA2"/>
    <w:rsid w:val="7AA963E1"/>
    <w:rsid w:val="7AAFA61F"/>
    <w:rsid w:val="7AFF1CF1"/>
    <w:rsid w:val="7B6BB271"/>
    <w:rsid w:val="7B7D572F"/>
    <w:rsid w:val="7B7F71EC"/>
    <w:rsid w:val="7BBB2F64"/>
    <w:rsid w:val="7BCEA4B4"/>
    <w:rsid w:val="7BF794A6"/>
    <w:rsid w:val="7BFB3AA9"/>
    <w:rsid w:val="7CB96EF8"/>
    <w:rsid w:val="7CD2B151"/>
    <w:rsid w:val="7CD41461"/>
    <w:rsid w:val="7CFFF8B0"/>
    <w:rsid w:val="7D2045B2"/>
    <w:rsid w:val="7D264D6C"/>
    <w:rsid w:val="7D2B9290"/>
    <w:rsid w:val="7D68339A"/>
    <w:rsid w:val="7D8017BB"/>
    <w:rsid w:val="7D9202F4"/>
    <w:rsid w:val="7D99616A"/>
    <w:rsid w:val="7DCF9623"/>
    <w:rsid w:val="7DD7183D"/>
    <w:rsid w:val="7DDF44D9"/>
    <w:rsid w:val="7DFD4FBE"/>
    <w:rsid w:val="7DFD681D"/>
    <w:rsid w:val="7E035F1C"/>
    <w:rsid w:val="7E0D09E9"/>
    <w:rsid w:val="7E1604B5"/>
    <w:rsid w:val="7EBA04F3"/>
    <w:rsid w:val="7EBF33F2"/>
    <w:rsid w:val="7EC42267"/>
    <w:rsid w:val="7ECCF384"/>
    <w:rsid w:val="7ECE81A0"/>
    <w:rsid w:val="7EDB8A4B"/>
    <w:rsid w:val="7EED23F0"/>
    <w:rsid w:val="7EEF00EF"/>
    <w:rsid w:val="7EEF1B3C"/>
    <w:rsid w:val="7EF7B1BD"/>
    <w:rsid w:val="7EFD9925"/>
    <w:rsid w:val="7F6FC565"/>
    <w:rsid w:val="7FA9208D"/>
    <w:rsid w:val="7FAB81AF"/>
    <w:rsid w:val="7FAE7CD0"/>
    <w:rsid w:val="7FBB058D"/>
    <w:rsid w:val="7FBD3444"/>
    <w:rsid w:val="7FBF6B21"/>
    <w:rsid w:val="7FBF8FC2"/>
    <w:rsid w:val="7FD37D36"/>
    <w:rsid w:val="7FDB7BCF"/>
    <w:rsid w:val="7FDF5E2E"/>
    <w:rsid w:val="7FEEA32E"/>
    <w:rsid w:val="7FEF838E"/>
    <w:rsid w:val="7FEFCEE0"/>
    <w:rsid w:val="7FF3C4C8"/>
    <w:rsid w:val="7FFB4D81"/>
    <w:rsid w:val="7FFE816E"/>
    <w:rsid w:val="7FFF9EFB"/>
    <w:rsid w:val="8CB4D5CD"/>
    <w:rsid w:val="92FF8C95"/>
    <w:rsid w:val="95E759EC"/>
    <w:rsid w:val="9BFF2E06"/>
    <w:rsid w:val="9DBB7B5F"/>
    <w:rsid w:val="9E763712"/>
    <w:rsid w:val="9EFFF3A0"/>
    <w:rsid w:val="9F445C0A"/>
    <w:rsid w:val="9F7E0B82"/>
    <w:rsid w:val="A447802F"/>
    <w:rsid w:val="A6BA136A"/>
    <w:rsid w:val="A76F6EF1"/>
    <w:rsid w:val="A7FF1217"/>
    <w:rsid w:val="A95D1999"/>
    <w:rsid w:val="ABCFC3D4"/>
    <w:rsid w:val="ABEFDD1D"/>
    <w:rsid w:val="AD69CCF4"/>
    <w:rsid w:val="ADFB1A1A"/>
    <w:rsid w:val="AEB7937F"/>
    <w:rsid w:val="AFCC3DD6"/>
    <w:rsid w:val="AFFB9DD7"/>
    <w:rsid w:val="B6BF8B84"/>
    <w:rsid w:val="B6FB5AA3"/>
    <w:rsid w:val="B7BED195"/>
    <w:rsid w:val="B7DDC954"/>
    <w:rsid w:val="B9AFBFEA"/>
    <w:rsid w:val="BA8E15AB"/>
    <w:rsid w:val="BBD897DE"/>
    <w:rsid w:val="BBFF6FD3"/>
    <w:rsid w:val="BC7FFF43"/>
    <w:rsid w:val="BCAE0853"/>
    <w:rsid w:val="BCDFEF2A"/>
    <w:rsid w:val="BDFF8E17"/>
    <w:rsid w:val="BEFE017C"/>
    <w:rsid w:val="BF149B15"/>
    <w:rsid w:val="BF5F86C0"/>
    <w:rsid w:val="BF7EF836"/>
    <w:rsid w:val="BFBA3200"/>
    <w:rsid w:val="BFEE89E7"/>
    <w:rsid w:val="BFFB3A35"/>
    <w:rsid w:val="BFFC52B8"/>
    <w:rsid w:val="BFFE3E1C"/>
    <w:rsid w:val="BFFF16EF"/>
    <w:rsid w:val="BFFF45DD"/>
    <w:rsid w:val="BFFFE32D"/>
    <w:rsid w:val="CCDE35CF"/>
    <w:rsid w:val="CDFBE853"/>
    <w:rsid w:val="CF4E63E3"/>
    <w:rsid w:val="CFFFFC01"/>
    <w:rsid w:val="D15D1546"/>
    <w:rsid w:val="D5F73828"/>
    <w:rsid w:val="D7ACC461"/>
    <w:rsid w:val="D7DB68AB"/>
    <w:rsid w:val="D7DBA2FE"/>
    <w:rsid w:val="DB3F868C"/>
    <w:rsid w:val="DBFFD627"/>
    <w:rsid w:val="DDEDD249"/>
    <w:rsid w:val="DDEF778D"/>
    <w:rsid w:val="DECB77F2"/>
    <w:rsid w:val="DEDFCB1F"/>
    <w:rsid w:val="DEEF12B7"/>
    <w:rsid w:val="DEF33532"/>
    <w:rsid w:val="DEFCCEA5"/>
    <w:rsid w:val="DF79E1F9"/>
    <w:rsid w:val="DFD7033A"/>
    <w:rsid w:val="DFDE9D72"/>
    <w:rsid w:val="DFDF2AD4"/>
    <w:rsid w:val="DFEB0E02"/>
    <w:rsid w:val="E1340433"/>
    <w:rsid w:val="E33098FF"/>
    <w:rsid w:val="E5DBF259"/>
    <w:rsid w:val="E7FFF204"/>
    <w:rsid w:val="E9FE4239"/>
    <w:rsid w:val="EAFECB40"/>
    <w:rsid w:val="EB7B2E0E"/>
    <w:rsid w:val="EBDF62AD"/>
    <w:rsid w:val="EC511D98"/>
    <w:rsid w:val="ECFE2CC6"/>
    <w:rsid w:val="EDEDC8E7"/>
    <w:rsid w:val="EEED47C9"/>
    <w:rsid w:val="EF66D725"/>
    <w:rsid w:val="EFB7338D"/>
    <w:rsid w:val="EFC51C81"/>
    <w:rsid w:val="EFCA8241"/>
    <w:rsid w:val="EFCBD0AE"/>
    <w:rsid w:val="EFFF07A0"/>
    <w:rsid w:val="F1F15C4F"/>
    <w:rsid w:val="F28C9065"/>
    <w:rsid w:val="F3ABC3A6"/>
    <w:rsid w:val="F3AE34A3"/>
    <w:rsid w:val="F3DF8FEC"/>
    <w:rsid w:val="F4FF1E7E"/>
    <w:rsid w:val="F577E815"/>
    <w:rsid w:val="F57C01FD"/>
    <w:rsid w:val="F5D68910"/>
    <w:rsid w:val="F5FF6F37"/>
    <w:rsid w:val="F6F7B398"/>
    <w:rsid w:val="F733C21C"/>
    <w:rsid w:val="F73E72EB"/>
    <w:rsid w:val="F77FE6D5"/>
    <w:rsid w:val="F79B1FDF"/>
    <w:rsid w:val="F7B3D15A"/>
    <w:rsid w:val="F7D77064"/>
    <w:rsid w:val="F7DDFD8C"/>
    <w:rsid w:val="F7FF0795"/>
    <w:rsid w:val="F7FFCB85"/>
    <w:rsid w:val="F85EEE9E"/>
    <w:rsid w:val="F89FF1D7"/>
    <w:rsid w:val="FA3A6ED1"/>
    <w:rsid w:val="FAFBB7DC"/>
    <w:rsid w:val="FB5C3CEC"/>
    <w:rsid w:val="FB675E05"/>
    <w:rsid w:val="FB76A7FC"/>
    <w:rsid w:val="FB7FB754"/>
    <w:rsid w:val="FBBFF00F"/>
    <w:rsid w:val="FBF341E6"/>
    <w:rsid w:val="FBFFCE1C"/>
    <w:rsid w:val="FCF7E5D8"/>
    <w:rsid w:val="FD7EADB2"/>
    <w:rsid w:val="FDBAFD51"/>
    <w:rsid w:val="FDF9D0DD"/>
    <w:rsid w:val="FE4AF25D"/>
    <w:rsid w:val="FE734BD6"/>
    <w:rsid w:val="FEC7534D"/>
    <w:rsid w:val="FEFD7784"/>
    <w:rsid w:val="FF07EBCC"/>
    <w:rsid w:val="FF1DCF9A"/>
    <w:rsid w:val="FF777BD8"/>
    <w:rsid w:val="FF79FA83"/>
    <w:rsid w:val="FF8F0FEE"/>
    <w:rsid w:val="FFC61272"/>
    <w:rsid w:val="FFCA2440"/>
    <w:rsid w:val="FFEBCE6B"/>
    <w:rsid w:val="FFFDE73F"/>
    <w:rsid w:val="FFFEE3A7"/>
    <w:rsid w:val="FFFF4592"/>
    <w:rsid w:val="FFFFB3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keepNext/>
      <w:keepLines/>
      <w:tabs>
        <w:tab w:val="left" w:pos="840"/>
      </w:tabs>
      <w:adjustRightInd w:val="0"/>
      <w:snapToGrid w:val="0"/>
      <w:spacing w:line="360" w:lineRule="auto"/>
      <w:outlineLvl w:val="0"/>
    </w:pPr>
    <w:rPr>
      <w:rFonts w:ascii="宋体"/>
      <w:b/>
      <w:kern w:val="44"/>
      <w:sz w:val="24"/>
      <w:szCs w:val="20"/>
    </w:rPr>
  </w:style>
  <w:style w:type="paragraph" w:styleId="3">
    <w:name w:val="heading 4"/>
    <w:basedOn w:val="1"/>
    <w:next w:val="1"/>
    <w:qFormat/>
    <w:uiPriority w:val="0"/>
    <w:pPr>
      <w:adjustRightInd w:val="0"/>
      <w:outlineLvl w:val="3"/>
    </w:pPr>
    <w:rPr>
      <w:rFonts w:ascii="宋体"/>
      <w:kern w:val="21"/>
      <w:szCs w:val="20"/>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adjustRightInd w:val="0"/>
      <w:spacing w:line="312" w:lineRule="atLeast"/>
      <w:ind w:firstLine="420"/>
      <w:textAlignment w:val="baseline"/>
    </w:pPr>
    <w:rPr>
      <w:kern w:val="0"/>
      <w:szCs w:val="20"/>
    </w:rPr>
  </w:style>
  <w:style w:type="paragraph" w:styleId="5">
    <w:name w:val="Body Text"/>
    <w:basedOn w:val="1"/>
    <w:qFormat/>
    <w:uiPriority w:val="0"/>
    <w:pPr>
      <w:spacing w:after="120"/>
    </w:pPr>
  </w:style>
  <w:style w:type="paragraph" w:styleId="6">
    <w:name w:val="Normal (Web)"/>
    <w:basedOn w:val="1"/>
    <w:qFormat/>
    <w:uiPriority w:val="0"/>
    <w:pPr>
      <w:spacing w:beforeAutospacing="1" w:afterAutospacing="1"/>
      <w:jc w:val="left"/>
    </w:pPr>
    <w:rPr>
      <w:kern w:val="0"/>
      <w:sz w:val="24"/>
    </w:rPr>
  </w:style>
  <w:style w:type="character" w:styleId="9">
    <w:name w:val="Strong"/>
    <w:basedOn w:val="8"/>
    <w:qFormat/>
    <w:uiPriority w:val="0"/>
    <w:rPr>
      <w:b/>
    </w:rPr>
  </w:style>
  <w:style w:type="paragraph" w:styleId="10">
    <w:name w:val="List Paragraph"/>
    <w:basedOn w:val="1"/>
    <w:qFormat/>
    <w:uiPriority w:val="0"/>
    <w:pPr>
      <w:ind w:firstLine="420" w:firstLineChars="200"/>
    </w:pPr>
    <w:rPr>
      <w:rFonts w:ascii="Calibri" w:hAnsi="Calibri"/>
      <w:szCs w:val="22"/>
    </w:rPr>
  </w:style>
  <w:style w:type="paragraph" w:customStyle="1" w:styleId="11">
    <w:name w:val="Body Text First Indent 21"/>
    <w:basedOn w:val="1"/>
    <w:qFormat/>
    <w:uiPriority w:val="0"/>
    <w:pPr>
      <w:autoSpaceDE w:val="0"/>
      <w:autoSpaceDN w:val="0"/>
      <w:adjustRightInd w:val="0"/>
      <w:spacing w:after="120"/>
      <w:ind w:left="420" w:leftChars="200" w:firstLine="420"/>
    </w:pPr>
    <w:rPr>
      <w:rFonts w:ascii="宋体" w:hAnsi="宋体" w:cs="宋体"/>
      <w:sz w:val="24"/>
      <w:szCs w:val="21"/>
    </w:rPr>
  </w:style>
  <w:style w:type="paragraph" w:customStyle="1" w:styleId="12">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bff5c706-f400-4459-90e8-ef68402e3494</errorID>
      <errorWord>-</errorWord>
      <group>L1_Format</group>
      <groupName>格式问题</groupName>
      <ability>L2_HalfPunc</ability>
      <abilityName>全半角检查</abilityName>
      <candidateList>
        <item>－</item>
      </candidateList>
      <explain>文本全半角错误。</explain>
      <paraID>1B15A4BB</paraID>
      <start>129</start>
      <end>130</end>
      <status>modified</status>
      <modifiedWord>－</modifiedWord>
      <trackRevisions>false</trackRevisions>
    </reviewItem>
    <reviewItem>
      <errorID>982ae447-3d20-4f57-8bc3-78906c47dc08</errorID>
      <errorWord>-</errorWord>
      <group>L1_Format</group>
      <groupName>格式问题</groupName>
      <ability>L2_HalfPunc</ability>
      <abilityName>全半角检查</abilityName>
      <candidateList>
        <item>－</item>
      </candidateList>
      <explain>文本全半角错误。</explain>
      <paraID>1B15A4BB</paraID>
      <start>132</start>
      <end>133</end>
      <status>modified</status>
      <modifiedWord>－</modifiedWord>
      <trackRevisions>false</trackRevisions>
    </reviewItem>
    <reviewItem>
      <errorID>04922a16-8d9b-4cee-ac56-1be145260b7b</errorID>
      <errorWord>-</errorWord>
      <group>L1_Format</group>
      <groupName>格式问题</groupName>
      <ability>L2_HalfPunc</ability>
      <abilityName>全半角检查</abilityName>
      <candidateList>
        <item>－</item>
      </candidateList>
      <explain>文本全半角错误。</explain>
      <paraID>1B15A4BB</paraID>
      <start>135</start>
      <end>136</end>
      <status>modified</status>
      <modifiedWord>－</modifiedWord>
      <trackRevisions>false</trackRevisions>
    </reviewItem>
    <reviewItem>
      <errorID>15319862-4cc9-4b9c-b096-0fbff6b245cb</errorID>
      <errorWord>第三</errorWord>
      <group>L1_Word</group>
      <groupName>字词问题</groupName>
      <ability>L2_Typo</ability>
      <abilityName>字词错误</abilityName>
      <candidateList>
        <item>其次</item>
      </candidateList>
      <explain/>
      <paraID>3226D83B</paraID>
      <start>355</start>
      <end>357</end>
      <status>modified</status>
      <modifiedWord>其次</modifiedWord>
      <trackRevisions>false</trackRevisions>
    </reviewItem>
    <reviewItem>
      <errorID>76946146-21af-4f4d-ac20-310f4426d946</errorID>
      <errorWord>-</errorWord>
      <group>L1_Format</group>
      <groupName>格式问题</groupName>
      <ability>L2_HalfPunc</ability>
      <abilityName>全半角检查</abilityName>
      <candidateList>
        <item>－</item>
      </candidateList>
      <explain>文本全半角错误。</explain>
      <paraID>3226D83B</paraID>
      <start>450</start>
      <end>451</end>
      <status>modified</status>
      <modifiedWord>－</modifiedWord>
      <trackRevisions>false</trackRevisions>
    </reviewItem>
    <reviewItem>
      <errorID>8ad0557a-8e19-4966-a62c-578fddb819a3</errorID>
      <errorWord>-</errorWord>
      <group>L1_Format</group>
      <groupName>格式问题</groupName>
      <ability>L2_HalfPunc</ability>
      <abilityName>全半角检查</abilityName>
      <candidateList>
        <item>－</item>
      </candidateList>
      <explain>文本全半角错误。</explain>
      <paraID>3226D83B</paraID>
      <start>453</start>
      <end>454</end>
      <status>modified</status>
      <modifiedWord>－</modifiedWord>
      <trackRevisions>false</trackRevisions>
    </reviewItem>
    <reviewItem>
      <errorID>bd23e36a-a4d7-4939-8a78-313ca9104f98</errorID>
      <errorWord>-</errorWord>
      <group>L1_Format</group>
      <groupName>格式问题</groupName>
      <ability>L2_HalfPunc</ability>
      <abilityName>全半角检查</abilityName>
      <candidateList>
        <item>－</item>
      </candidateList>
      <explain>文本全半角错误。</explain>
      <paraID>3226D83B</paraID>
      <start>456</start>
      <end>457</end>
      <status>modified</status>
      <modifiedWord>－</modifiedWord>
      <trackRevisions>false</trackRevisions>
    </reviewItem>
    <reviewItem>
      <errorID>8b3b9fc3-5b9e-4568-9f75-8c3d61951454</errorID>
      <errorWord>布置、右键功能和功能键、热键布置</errorWord>
      <group>L1_Word</group>
      <groupName>字词问题</groupName>
      <ability>L2_Typo</ability>
      <abilityName>字词错误</abilityName>
      <candidateList>
        <item>布局、右键功能和功能键、热键布局</item>
      </candidateList>
      <explain/>
      <paraID>63BE52B9</paraID>
      <start>46</start>
      <end>62</end>
      <status>modified</status>
      <modifiedWord>布局、右键功能和功能键、热键布局</modifiedWord>
      <trackRevisions>false</trackRevisions>
    </reviewItem>
    <reviewItem>
      <errorID>82806643-371a-4dc9-aadd-940ed29dc521</errorID>
      <errorWord>)</errorWord>
      <group>L1_Format</group>
      <groupName>格式问题</groupName>
      <ability>L2_HalfPunc</ability>
      <abilityName>全半角检查</abilityName>
      <candidateList>
        <item>）</item>
      </candidateList>
      <explain>文本全半角错误。</explain>
      <paraID>2247EE78</paraID>
      <start>54</start>
      <end>55</end>
      <status>modified</status>
      <modifiedWord>）</modifiedWord>
      <trackRevisions>false</trackRevisions>
    </reviewItem>
    <reviewItem>
      <errorID>d4a5a5be-4d92-437d-b3cc-8324e13b298c</errorID>
      <errorWord>根据根据</errorWord>
      <group>L1_Grammar</group>
      <groupName>语法问题</groupName>
      <ability>L2_Grammar</ability>
      <abilityName>语法错误</abilityName>
      <candidateList>
        <item>根据</item>
      </candidateList>
      <explain/>
      <paraID>5289D6A7</paraID>
      <start>2</start>
      <end>4</end>
      <status>modified</status>
      <modifiedWord>根据</modifiedWord>
      <trackRevisions>false</trackRevisions>
    </reviewItem>
    <reviewItem>
      <errorID>a2391611-f17e-495f-a1a6-106e3edf17aa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636BAA71</paraID>
      <start>0</start>
      <end>2</end>
      <status>ignored</status>
      <modifiedWord/>
      <trackRevisions>false</trackRevisions>
    </reviewItem>
    <reviewItem>
      <errorID>d0f90fa3-81db-4a72-895b-db3f45759dd8</errorID>
      <errorWord>左诀诺孕酮</errorWord>
      <group>L1_Knowledge</group>
      <groupName>知识性问题</groupName>
      <ability>L2_Term</ability>
      <abilityName>专业术语</abilityName>
      <candidateList>
        <item>左炔诺孕酮</item>
      </candidateList>
      <explain/>
      <paraID>54F8DE3B</paraID>
      <start>34</start>
      <end>39</end>
      <status>modified</status>
      <modifiedWord>左炔诺孕酮</modifiedWord>
      <trackRevisions>false</trackRevisions>
    </reviewItem>
    <reviewItem>
      <errorID>9d7c504e-bc53-42f0-9347-bcfa161b88a7</errorID>
      <errorWord>、&gt;</errorWord>
      <group>L1_Punc</group>
      <groupName>标点问题</groupName>
      <ability>L2_Punc</ability>
      <abilityName>标点符号检查</abilityName>
      <candidateList>
        <item>、</item>
      </candidateList>
      <explain/>
      <paraID>42456D1E</paraID>
      <start>52</start>
      <end>53</end>
      <status>modified</status>
      <modifiedWord>、</modifiedWord>
      <trackRevisions>false</trackRevisions>
    </reviewItem>
    <reviewItem>
      <errorID>7ed16773-b9af-4a5a-82cb-c15b272ccf98</errorID>
      <errorWord>、&gt;</errorWord>
      <group>L1_Punc</group>
      <groupName>标点问题</groupName>
      <ability>L2_Punc</ability>
      <abilityName>标点符号检查</abilityName>
      <candidateList>
        <item>、</item>
      </candidateList>
      <explain/>
      <paraID>42456D1E</paraID>
      <start>79</start>
      <end>80</end>
      <status>modified</status>
      <modifiedWord>、</modifiedWord>
      <trackRevisions>false</trackRevisions>
    </reviewItem>
    <reviewItem>
      <errorID>55158681-db93-4120-9108-fb24f83f4e4c</errorID>
      <errorWord>、&gt;</errorWord>
      <group>L1_Punc</group>
      <groupName>标点问题</groupName>
      <ability>L2_Punc</ability>
      <abilityName>标点符号检查</abilityName>
      <candidateList>
        <item>、</item>
      </candidateList>
      <explain/>
      <paraID>42456D1E</paraID>
      <start>116</start>
      <end>117</end>
      <status>modified</status>
      <modifiedWord>、</modifiedWord>
      <trackRevisions>false</trackRevisions>
    </reviewItem>
    <reviewItem>
      <errorID>b96a4c82-b80f-43bb-aff3-21638056024c</errorID>
      <errorWord>(</errorWord>
      <group>L1_Format</group>
      <groupName>格式问题</groupName>
      <ability>L2_HalfPunc</ability>
      <abilityName>全半角检查</abilityName>
      <candidateList>
        <item>（</item>
      </candidateList>
      <explain>文本全半角错误。</explain>
      <paraID>59AEC240</paraID>
      <start>27</start>
      <end>28</end>
      <status>modified</status>
      <modifiedWord>（</modifiedWord>
      <trackRevisions>false</trackRevisions>
    </reviewItem>
    <reviewItem>
      <errorID>50bb638c-b305-43e1-8acd-3193fc2a3738</errorID>
      <errorWord>)</errorWord>
      <group>L1_Format</group>
      <groupName>格式问题</groupName>
      <ability>L2_HalfPunc</ability>
      <abilityName>全半角检查</abilityName>
      <candidateList>
        <item>）</item>
      </candidateList>
      <explain>文本全半角错误。</explain>
      <paraID>59AEC240</paraID>
      <start>31</start>
      <end>32</end>
      <status>modified</status>
      <modifiedWord>）</modifiedWord>
      <trackRevisions>false</trackRevisions>
    </reviewItem>
    <reviewItem>
      <errorID>3341fad8-da2c-4d8b-9cb3-d1bbbed56e11</errorID>
      <errorWord>(</errorWord>
      <group>L1_Format</group>
      <groupName>格式问题</groupName>
      <ability>L2_HalfPunc</ability>
      <abilityName>全半角检查</abilityName>
      <candidateList>
        <item>（</item>
      </candidateList>
      <explain>文本全半角错误。</explain>
      <paraID>59AEC240</paraID>
      <start>57</start>
      <end>58</end>
      <status>modified</status>
      <modifiedWord>（</modifiedWord>
      <trackRevisions>false</trackRevisions>
    </reviewItem>
    <reviewItem>
      <errorID>42f95430-c274-4d3b-8542-9cafb8fe7661</errorID>
      <errorWord>)</errorWord>
      <group>L1_Format</group>
      <groupName>格式问题</groupName>
      <ability>L2_HalfPunc</ability>
      <abilityName>全半角检查</abilityName>
      <candidateList>
        <item>）</item>
      </candidateList>
      <explain>文本全半角错误。</explain>
      <paraID>59AEC240</paraID>
      <start>61</start>
      <end>62</end>
      <status>modified</status>
      <modifiedWord>）</modifiedWord>
      <trackRevisions>false</trackRevisions>
    </reviewItem>
    <reviewItem>
      <errorID>f6b6ba22-2149-4817-99fb-091b2f21bcf4</errorID>
      <errorWord>(</errorWord>
      <group>L1_Format</group>
      <groupName>格式问题</groupName>
      <ability>L2_HalfPunc</ability>
      <abilityName>全半角检查</abilityName>
      <candidateList>
        <item>（</item>
      </candidateList>
      <explain>文本全半角错误。</explain>
      <paraID>59AEC240</paraID>
      <start>69</start>
      <end>70</end>
      <status>modified</status>
      <modifiedWord>（</modifiedWord>
      <trackRevisions>false</trackRevisions>
    </reviewItem>
    <reviewItem>
      <errorID>125ae807-2921-4a45-a430-c1b591fca6ea</errorID>
      <errorWord>)</errorWord>
      <group>L1_Format</group>
      <groupName>格式问题</groupName>
      <ability>L2_HalfPunc</ability>
      <abilityName>全半角检查</abilityName>
      <candidateList>
        <item>）</item>
      </candidateList>
      <explain>文本全半角错误。</explain>
      <paraID>59AEC240</paraID>
      <start>73</start>
      <end>74</end>
      <status>modified</status>
      <modifiedWord>）</modifiedWord>
      <trackRevisions>false</trackRevisions>
    </reviewItem>
    <reviewItem>
      <errorID>ac3c466b-93f0-410d-a9fb-2b099a05cc45</errorID>
      <errorWord>(</errorWord>
      <group>L1_Format</group>
      <groupName>格式问题</groupName>
      <ability>L2_HalfPunc</ability>
      <abilityName>全半角检查</abilityName>
      <candidateList>
        <item>（</item>
      </candidateList>
      <explain>文本全半角错误。</explain>
      <paraID> 59BBFAA</paraID>
      <start>9</start>
      <end>10</end>
      <status>modified</status>
      <modifiedWord>（</modifiedWord>
      <trackRevisions>false</trackRevisions>
    </reviewItem>
    <reviewItem>
      <errorID>4b15282d-cd38-4a51-9665-8b33d0e36014</errorID>
      <errorWord>)</errorWord>
      <group>L1_Format</group>
      <groupName>格式问题</groupName>
      <ability>L2_HalfPunc</ability>
      <abilityName>全半角检查</abilityName>
      <candidateList>
        <item>）</item>
      </candidateList>
      <explain>文本全半角错误。</explain>
      <paraID> 59BBFAA</paraID>
      <start>13</start>
      <end>14</end>
      <status>modified</status>
      <modifiedWord>）</modifiedWord>
      <trackRevisions>false</trackRevisions>
    </reviewItem>
    <reviewItem>
      <errorID>466d81a6-9edf-44a8-a31f-a4ee14f908dd</errorID>
      <errorWord>(</errorWord>
      <group>L1_Format</group>
      <groupName>格式问题</groupName>
      <ability>L2_HalfPunc</ability>
      <abilityName>全半角检查</abilityName>
      <candidateList>
        <item>（</item>
      </candidateList>
      <explain>文本全半角错误。</explain>
      <paraID>4314A0DE</paraID>
      <start>13</start>
      <end>14</end>
      <status>modified</status>
      <modifiedWord>（</modifiedWord>
      <trackRevisions>false</trackRevisions>
    </reviewItem>
    <reviewItem>
      <errorID>db4ff8dc-0c72-48a2-9f4c-2e8d9986e6b4</errorID>
      <errorWord>)</errorWord>
      <group>L1_Format</group>
      <groupName>格式问题</groupName>
      <ability>L2_HalfPunc</ability>
      <abilityName>全半角检查</abilityName>
      <candidateList>
        <item>）</item>
      </candidateList>
      <explain>文本全半角错误。</explain>
      <paraID>4314A0DE</paraID>
      <start>18</start>
      <end>19</end>
      <status>modified</status>
      <modifiedWord>）</modifiedWord>
      <trackRevisions>false</trackRevisions>
    </reviewItem>
    <reviewItem>
      <errorID>007fa592-ff60-4331-a071-468dbe00e010</errorID>
      <errorWord>‘查看’</errorWord>
      <group>L1_Punc</group>
      <groupName>标点问题</groupName>
      <ability>L2_Punc</ability>
      <abilityName>标点符号检查</abilityName>
      <candidateList>
        <item>“查看”</item>
      </candidateList>
      <explain/>
      <paraID>25F0F451</paraID>
      <start>56</start>
      <end>60</end>
      <status>modified</status>
      <modifiedWord>“查看”</modifiedWord>
      <trackRevisions>false</trackRevisions>
    </reviewItem>
    <reviewItem>
      <errorID>8d1a4f47-37fc-4738-8df2-224bba195d9a</errorID>
      <errorWord>”</errorWord>
      <group>L1_Punc</group>
      <groupName>标点问题</groupName>
      <ability>L2_Punc</ability>
      <abilityName>标点符号检查</abilityName>
      <candidateList>
        <item/>
      </candidateList>
      <explain/>
      <paraID>25F0F451</paraID>
      <start>69</start>
      <end>69</end>
      <status>modified</status>
      <modifiedWord/>
      <trackRevisions>false</trackRevisions>
    </reviewItem>
    <reviewItem>
      <errorID>c0e6716c-c330-416f-9863-214e92437ac5</errorID>
      <errorWord>"</errorWord>
      <group>L1_Format</group>
      <groupName>格式问题</groupName>
      <ability>L2_HalfPunc</ability>
      <abilityName>全半角检查</abilityName>
      <candidateList>
        <item>“</item>
      </candidateList>
      <explain>文本全半角错误。</explain>
      <paraID>264569AC</paraID>
      <start>9</start>
      <end>10</end>
      <status>modified</status>
      <modifiedWord>“</modifiedWord>
      <trackRevisions>false</trackRevisions>
    </reviewItem>
    <reviewItem>
      <errorID>11446f4e-c86d-4b00-b705-abb505fbf546</errorID>
      <errorWord>"</errorWord>
      <group>L1_Format</group>
      <groupName>格式问题</groupName>
      <ability>L2_HalfPunc</ability>
      <abilityName>全半角检查</abilityName>
      <candidateList>
        <item>”</item>
      </candidateList>
      <explain>文本全半角错误。</explain>
      <paraID>264569AC</paraID>
      <start>14</start>
      <end>15</end>
      <status>modified</status>
      <modifiedWord>”</modifiedWord>
      <trackRevisions>false</trackRevisions>
    </reviewItem>
    <reviewItem>
      <errorID>1dcea7eb-4958-40c5-a725-0be9044d153e</errorID>
      <errorWord>"</errorWord>
      <group>L1_Format</group>
      <groupName>格式问题</groupName>
      <ability>L2_HalfPunc</ability>
      <abilityName>全半角检查</abilityName>
      <candidateList>
        <item>“</item>
      </candidateList>
      <explain>文本全半角错误。</explain>
      <paraID>264569AC</paraID>
      <start>16</start>
      <end>17</end>
      <status>modified</status>
      <modifiedWord>“</modifiedWord>
      <trackRevisions>false</trackRevisions>
    </reviewItem>
    <reviewItem>
      <errorID>492be9ec-4e2a-4479-8269-f9a518866f2b</errorID>
      <errorWord>"</errorWord>
      <group>L1_Format</group>
      <groupName>格式问题</groupName>
      <ability>L2_HalfPunc</ability>
      <abilityName>全半角检查</abilityName>
      <candidateList>
        <item>”</item>
      </candidateList>
      <explain>文本全半角错误。</explain>
      <paraID>264569AC</paraID>
      <start>21</start>
      <end>22</end>
      <status>modified</status>
      <modifiedWord>”</modifiedWord>
      <trackRevisions>false</trackRevisions>
    </reviewItem>
    <reviewItem>
      <errorID>059ccc1e-4d4f-425e-9aad-0a0f199f05a4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4FF3B1FE</paraID>
      <start>54</start>
      <end>55</end>
      <status>modified</status>
      <modifiedWord>—</modifiedWord>
      <trackRevisions>false</trackRevisions>
    </reviewItem>
    <reviewItem>
      <errorID>df376b15-9c1d-47e6-8105-6e1755678237</errorID>
      <errorWord>"</errorWord>
      <group>L1_Format</group>
      <groupName>格式问题</groupName>
      <ability>L2_HalfPunc</ability>
      <abilityName>全半角检查</abilityName>
      <candidateList>
        <item>“</item>
      </candidateList>
      <explain>文本全半角错误。</explain>
      <paraID>4FF3B1FE</paraID>
      <start>76</start>
      <end>77</end>
      <status>modified</status>
      <modifiedWord>“</modifiedWord>
      <trackRevisions>false</trackRevisions>
    </reviewItem>
    <reviewItem>
      <errorID>36bac313-69db-4090-b776-cdcb40eb290d</errorID>
      <errorWord>"</errorWord>
      <group>L1_Format</group>
      <groupName>格式问题</groupName>
      <ability>L2_HalfPunc</ability>
      <abilityName>全半角检查</abilityName>
      <candidateList>
        <item>”</item>
      </candidateList>
      <explain>文本全半角错误。</explain>
      <paraID>4FF3B1FE</paraID>
      <start>88</start>
      <end>89</end>
      <status>modified</status>
      <modifiedWord>”</modifiedWord>
      <trackRevisions>false</trackRevisions>
    </reviewItem>
    <reviewItem>
      <errorID>96e68876-de98-4bb3-90c1-19e0c23c955f</errorID>
      <errorWord>"</errorWord>
      <group>L1_Format</group>
      <groupName>格式问题</groupName>
      <ability>L2_HalfPunc</ability>
      <abilityName>全半角检查</abilityName>
      <candidateList>
        <item>“</item>
      </candidateList>
      <explain>文本全半角错误。</explain>
      <paraID>4FF3B1FE</paraID>
      <start>90</start>
      <end>91</end>
      <status>modified</status>
      <modifiedWord>“</modifiedWord>
      <trackRevisions>false</trackRevisions>
    </reviewItem>
    <reviewItem>
      <errorID>791fa540-5c8f-48bc-9906-a2e71ac7cf08</errorID>
      <errorWord>"</errorWord>
      <group>L1_Format</group>
      <groupName>格式问题</groupName>
      <ability>L2_HalfPunc</ability>
      <abilityName>全半角检查</abilityName>
      <candidateList>
        <item>”</item>
      </candidateList>
      <explain>文本全半角错误。</explain>
      <paraID>4FF3B1FE</paraID>
      <start>99</start>
      <end>100</end>
      <status>modified</status>
      <modifiedWord>”</modifiedWord>
      <trackRevisions>false</trackRevisions>
    </reviewItem>
    <reviewItem>
      <errorID>82e67491-d983-419a-a6cb-5be0a4a960c1</errorID>
      <errorWord>"</errorWord>
      <group>L1_Format</group>
      <groupName>格式问题</groupName>
      <ability>L2_HalfPunc</ability>
      <abilityName>全半角检查</abilityName>
      <candidateList>
        <item>“</item>
      </candidateList>
      <explain>文本全半角错误。</explain>
      <paraID>53003430</paraID>
      <start>35</start>
      <end>36</end>
      <status>modified</status>
      <modifiedWord>“</modifiedWord>
      <trackRevisions>false</trackRevisions>
    </reviewItem>
    <reviewItem>
      <errorID>a787a351-8f06-4c80-a94c-9ddccbcdbc57</errorID>
      <errorWord>"</errorWord>
      <group>L1_Format</group>
      <groupName>格式问题</groupName>
      <ability>L2_HalfPunc</ability>
      <abilityName>全半角检查</abilityName>
      <candidateList>
        <item>”</item>
      </candidateList>
      <explain>文本全半角错误。</explain>
      <paraID>53003430</paraID>
      <start>42</start>
      <end>43</end>
      <status>modified</status>
      <modifiedWord>”</modifiedWord>
      <trackRevisions>false</trackRevisions>
    </reviewItem>
    <reviewItem>
      <errorID>43481053-a2c9-428c-b566-5e4a1ab9545a</errorID>
      <errorWord>"</errorWord>
      <group>L1_Format</group>
      <groupName>格式问题</groupName>
      <ability>L2_HalfPunc</ability>
      <abilityName>全半角检查</abilityName>
      <candidateList>
        <item>“</item>
      </candidateList>
      <explain>文本全半角错误。</explain>
      <paraID>53003430</paraID>
      <start>44</start>
      <end>45</end>
      <status>modified</status>
      <modifiedWord>“</modifiedWord>
      <trackRevisions>false</trackRevisions>
    </reviewItem>
    <reviewItem>
      <errorID>97a1b116-d1cd-47db-ace9-2f653b82d3d7</errorID>
      <errorWord>"</errorWord>
      <group>L1_Format</group>
      <groupName>格式问题</groupName>
      <ability>L2_HalfPunc</ability>
      <abilityName>全半角检查</abilityName>
      <candidateList>
        <item>”</item>
      </candidateList>
      <explain>文本全半角错误。</explain>
      <paraID>53003430</paraID>
      <start>51</start>
      <end>52</end>
      <status>modified</status>
      <modifiedWord>”</modifiedWord>
      <trackRevisions>false</trackRevisions>
    </reviewItem>
    <reviewItem>
      <errorID>14575e13-6007-47ee-af56-33719caa4438</errorID>
      <errorWord>"</errorWord>
      <group>L1_Format</group>
      <groupName>格式问题</groupName>
      <ability>L2_HalfPunc</ability>
      <abilityName>全半角检查</abilityName>
      <candidateList>
        <item>“</item>
      </candidateList>
      <explain>文本全半角错误。</explain>
      <paraID>49DF0A40</paraID>
      <start>65</start>
      <end>66</end>
      <status>modified</status>
      <modifiedWord>“</modifiedWord>
      <trackRevisions>false</trackRevisions>
    </reviewItem>
    <reviewItem>
      <errorID>360f1813-6505-4e24-a282-b34711b42e1b</errorID>
      <errorWord>"</errorWord>
      <group>L1_Format</group>
      <groupName>格式问题</groupName>
      <ability>L2_HalfPunc</ability>
      <abilityName>全半角检查</abilityName>
      <candidateList>
        <item>”</item>
      </candidateList>
      <explain>文本全半角错误。</explain>
      <paraID>49DF0A40</paraID>
      <start>94</start>
      <end>95</end>
      <status>modified</status>
      <modifiedWord>”</modifiedWord>
      <trackRevisions>false</trackRevisions>
    </reviewItem>
    <reviewItem>
      <errorID>5fe2038c-3bf2-461a-a0f3-8a5afe6486a7</errorID>
      <errorWord>便于</errorWord>
      <group>L1_Punc</group>
      <groupName>标点问题</groupName>
      <ability>L2_Punc</ability>
      <abilityName>标点符号检查</abilityName>
      <candidateList>
        <item>，便于</item>
      </candidateList>
      <explain/>
      <paraID> C9919E9</paraID>
      <start>53</start>
      <end>56</end>
      <status>modified</status>
      <modifiedWord>，便于</modifiedWord>
      <trackRevisions>false</trackRevisions>
    </reviewItem>
    <reviewItem>
      <errorID>c6081e14-bfcd-4fd0-aecd-5663e9a55d04</errorID>
      <errorWord>；</errorWord>
      <group>L1_Punc</group>
      <groupName>标点问题</groupName>
      <ability>L2_Punc</ability>
      <abilityName>标点符号检查</abilityName>
      <candidateList>
        <item>。</item>
      </candidateList>
      <explain/>
      <paraID> C9919E9</paraID>
      <start>71</start>
      <end>72</end>
      <status>modified</status>
      <modifiedWord>。</modifiedWord>
      <trackRevisions>false</trackRevisions>
    </reviewItem>
    <reviewItem>
      <errorID>dae2a87e-c8c6-48dd-b2f2-06072ee0e41c</errorID>
      <errorWord>实现了</errorWord>
      <group>L1_Word</group>
      <groupName>字词问题</groupName>
      <ability>L2_Typo</ability>
      <abilityName>字词错误</abilityName>
      <candidateList>
        <item>实现</item>
      </candidateList>
      <explain/>
      <paraID>3BE0B8B4</paraID>
      <start>19</start>
      <end>21</end>
      <status>modified</status>
      <modifiedWord>实现</modifiedWord>
      <trackRevisions>false</trackRevisions>
    </reviewItem>
    <reviewItem>
      <errorID>4b29e169-7aef-4410-84ea-51de2102fc25</errorID>
      <errorWord>建</errorWord>
      <group>L1_Word</group>
      <groupName>字词问题</groupName>
      <ability>L2_Typo</ability>
      <abilityName>字词错误</abilityName>
      <candidateList>
        <item>建了</item>
      </candidateList>
      <explain/>
      <paraID>3BE0B8B4</paraID>
      <start>40</start>
      <end>41</end>
      <status>ignored</status>
      <modifiedWord/>
      <trackRevisions>false</trackRevisions>
    </reviewItem>
    <reviewItem>
      <errorID>073d4c74-419d-4604-ba7d-edc5c33258c1</errorID>
      <errorWord>-</errorWord>
      <group>L1_Format</group>
      <groupName>格式问题</groupName>
      <ability>L2_HalfPunc</ability>
      <abilityName>全半角检查</abilityName>
      <candidateList>
        <item>－</item>
      </candidateList>
      <explain>文本全半角错误。</explain>
      <paraID>3BE0B8B4</paraID>
      <start>46</start>
      <end>47</end>
      <status>modified</status>
      <modifiedWord>－</modifiedWord>
      <trackRevisions>false</trackRevisions>
    </reviewItem>
    <reviewItem>
      <errorID>ac4b611f-4c5a-4da5-8857-1b1eb4a632ee</errorID>
      <errorWord>-</errorWord>
      <group>L1_Format</group>
      <groupName>格式问题</groupName>
      <ability>L2_HalfPunc</ability>
      <abilityName>全半角检查</abilityName>
      <candidateList>
        <item>－</item>
      </candidateList>
      <explain>文本全半角错误。</explain>
      <paraID>3BE0B8B4</paraID>
      <start>51</start>
      <end>52</end>
      <status>modified</status>
      <modifiedWord>－</modifiedWord>
      <trackRevisions>false</trackRevisions>
    </reviewItem>
    <reviewItem>
      <errorID>5719ef23-25b4-442b-8d99-19f183b45980</errorID>
      <errorWord>-</errorWord>
      <group>L1_Format</group>
      <groupName>格式问题</groupName>
      <ability>L2_HalfPunc</ability>
      <abilityName>全半角检查</abilityName>
      <candidateList>
        <item>－</item>
      </candidateList>
      <explain>文本全半角错误。</explain>
      <paraID>3BE0B8B4</paraID>
      <start>56</start>
      <end>57</end>
      <status>modified</status>
      <modifiedWord>－</modifiedWord>
      <trackRevisions>false</trackRevisions>
    </reviewItem>
    <reviewItem>
      <errorID>73ce15ab-31ca-4af8-b69f-731f4d8f4572</errorID>
      <errorWord>"</errorWord>
      <group>L1_Format</group>
      <groupName>格式问题</groupName>
      <ability>L2_HalfPunc</ability>
      <abilityName>全半角检查</abilityName>
      <candidateList>
        <item>“</item>
      </candidateList>
      <explain>文本全半角错误。</explain>
      <paraID> E3DAAA5</paraID>
      <start>16</start>
      <end>17</end>
      <status>modified</status>
      <modifiedWord>“</modifiedWord>
      <trackRevisions>false</trackRevisions>
    </reviewItem>
    <reviewItem>
      <errorID>4d850fee-2545-4ecd-a400-16996f934c17</errorID>
      <errorWord>"</errorWord>
      <group>L1_Format</group>
      <groupName>格式问题</groupName>
      <ability>L2_HalfPunc</ability>
      <abilityName>全半角检查</abilityName>
      <candidateList>
        <item>”</item>
      </candidateList>
      <explain>文本全半角错误。</explain>
      <paraID> E3DAAA5</paraID>
      <start>19</start>
      <end>20</end>
      <status>modified</status>
      <modifiedWord>”</modifiedWord>
      <trackRevisions>false</trackRevisions>
    </reviewItem>
    <reviewItem>
      <errorID>a167d5f6-5665-4642-8907-fe0afdbaa465</errorID>
      <errorWord>"</errorWord>
      <group>L1_Format</group>
      <groupName>格式问题</groupName>
      <ability>L2_HalfPunc</ability>
      <abilityName>全半角检查</abilityName>
      <candidateList>
        <item>“</item>
      </candidateList>
      <explain>文本全半角错误。</explain>
      <paraID>6EC83290</paraID>
      <start>27</start>
      <end>28</end>
      <status>modified</status>
      <modifiedWord>“</modifiedWord>
      <trackRevisions>false</trackRevisions>
    </reviewItem>
    <reviewItem>
      <errorID>066a4314-4def-4d74-a4e5-af935f730b24</errorID>
      <errorWord>"</errorWord>
      <group>L1_Format</group>
      <groupName>格式问题</groupName>
      <ability>L2_HalfPunc</ability>
      <abilityName>全半角检查</abilityName>
      <candidateList>
        <item>”</item>
      </candidateList>
      <explain>文本全半角错误。</explain>
      <paraID>6EC83290</paraID>
      <start>30</start>
      <end>31</end>
      <status>modified</status>
      <modifiedWord>”</modifiedWord>
      <trackRevisions>false</trackRevisions>
    </reviewItem>
    <reviewItem>
      <errorID>5e8f538f-ce0f-4fcf-aa5b-b7328012694d</errorID>
      <errorWord>"</errorWord>
      <group>L1_Format</group>
      <groupName>格式问题</groupName>
      <ability>L2_HalfPunc</ability>
      <abilityName>全半角检查</abilityName>
      <candidateList>
        <item>“</item>
      </candidateList>
      <explain>文本全半角错误。</explain>
      <paraID>477762E3</paraID>
      <start>21</start>
      <end>22</end>
      <status>modified</status>
      <modifiedWord>“</modifiedWord>
      <trackRevisions>false</trackRevisions>
    </reviewItem>
    <reviewItem>
      <errorID>ed36face-b781-4f6b-825b-63cef255efaa</errorID>
      <errorWord>"</errorWord>
      <group>L1_Format</group>
      <groupName>格式问题</groupName>
      <ability>L2_HalfPunc</ability>
      <abilityName>全半角检查</abilityName>
      <candidateList>
        <item>”</item>
      </candidateList>
      <explain>文本全半角错误。</explain>
      <paraID>477762E3</paraID>
      <start>24</start>
      <end>25</end>
      <status>modified</status>
      <modifiedWord>”</modifiedWord>
      <trackRevisions>false</trackRevisions>
    </reviewItem>
    <reviewItem>
      <errorID>7385b40d-e4e1-4066-b270-2a5ef5305035</errorID>
      <errorWord>"</errorWord>
      <group>L1_Format</group>
      <groupName>格式问题</groupName>
      <ability>L2_HalfPunc</ability>
      <abilityName>全半角检查</abilityName>
      <candidateList>
        <item>“</item>
      </candidateList>
      <explain>文本全半角错误。</explain>
      <paraID>204F6DE3</paraID>
      <start>23</start>
      <end>24</end>
      <status>modified</status>
      <modifiedWord>“</modifiedWord>
      <trackRevisions>false</trackRevisions>
    </reviewItem>
    <reviewItem>
      <errorID>72ab702c-2cd1-4046-be75-bf6f381efc39</errorID>
      <errorWord>"</errorWord>
      <group>L1_Format</group>
      <groupName>格式问题</groupName>
      <ability>L2_HalfPunc</ability>
      <abilityName>全半角检查</abilityName>
      <candidateList>
        <item>”</item>
      </candidateList>
      <explain>文本全半角错误。</explain>
      <paraID>204F6DE3</paraID>
      <start>26</start>
      <end>27</end>
      <status>modified</status>
      <modifiedWord>”</modifiedWord>
      <trackRevisions>false</trackRevisions>
    </reviewItem>
    <reviewItem>
      <errorID>707bd138-d56b-4e78-a817-8b464ce19d9c</errorID>
      <errorWord>）</errorWord>
      <group>L1_Punc</group>
      <groupName>标点问题</groupName>
      <ability>L2_Punc</ability>
      <abilityName>标点符号检查</abilityName>
      <candidateList>
        <item>）。</item>
      </candidateList>
      <explain/>
      <paraID>73E8AF8B</paraID>
      <start>43</start>
      <end>45</end>
      <status>modified</status>
      <modifiedWord>）。</modifiedWord>
      <trackRevisions>false</trackRevisions>
    </reviewItem>
    <reviewItem>
      <errorID>b2656a36-b17b-4193-9e26-aab8fdca85d4</errorID>
      <errorWord>人</errorWord>
      <group>L1_Word</group>
      <groupName>字词问题</groupName>
      <ability>L2_Typo</ability>
      <abilityName>字词错误</abilityName>
      <candidateList>
        <item>人员</item>
      </candidateList>
      <explain>〈名〉担任某种职务的人：机关工作～｜值班～｜～配备。</explain>
      <paraID>7F0337B0</paraID>
      <start>16</start>
      <end>18</end>
      <status>modified</status>
      <modifiedWord>人员</modifiedWord>
      <trackRevisions>false</trackRevisions>
    </reviewItem>
    <reviewItem>
      <errorID>edd84f19-ab87-4f08-aef1-186d765ebe02</errorID>
      <errorWord>时候</errorWord>
      <group>L1_Word</group>
      <groupName>字词问题</groupName>
      <ability>L2_Typo</ability>
      <abilityName>字词错误</abilityName>
      <candidateList>
        <item>时间</item>
      </candidateList>
      <explain/>
      <paraID>262F9661</paraID>
      <start>78</start>
      <end>80</end>
      <status>modified</status>
      <modifiedWord>时间</modifiedWord>
      <trackRevisions>false</trackRevisions>
    </reviewItem>
    <reviewItem>
      <errorID>554a0bed-af8a-4161-8bef-5e2e2cde060e</errorID>
      <errorWord>；</errorWord>
      <group>L1_Punc</group>
      <groupName>标点问题</groupName>
      <ability>L2_Punc</ability>
      <abilityName>标点符号检查</abilityName>
      <candidateList>
        <item>。</item>
      </candidateList>
      <explain/>
      <paraID>262F9661</paraID>
      <start>85</start>
      <end>86</end>
      <status>modified</status>
      <modifiedWord>。</modifiedWord>
      <trackRevisions>false</trackRevisions>
    </reviewItem>
    <reviewItem>
      <errorID>017c426d-41b9-439d-8f95-ac940db75bd6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9C0470F</paraID>
      <start>15</start>
      <end>17</end>
      <status>modified</status>
      <modifiedWord>”“</modifiedWord>
      <trackRevisions>false</trackRevisions>
    </reviewItem>
    <reviewItem>
      <errorID>eedbb0d6-6a45-4aff-9085-bde212eccfe6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9C0470F</paraID>
      <start>25</start>
      <end>27</end>
      <status>modified</status>
      <modifiedWord>”“</modifiedWord>
      <trackRevisions>false</trackRevisions>
    </reviewItem>
    <reviewItem>
      <errorID>96904cee-4dc6-4ae5-a4e6-2117502b1b1a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3072CF9C</paraID>
      <start>31</start>
      <end>33</end>
      <status>modified</status>
      <modifiedWord>”“</modifiedWord>
      <trackRevisions>false</trackRevisions>
    </reviewItem>
    <reviewItem>
      <errorID>6bd552cf-2c4a-440e-b736-eb89fbac1f1c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3072CF9C</paraID>
      <start>46</start>
      <end>48</end>
      <status>modified</status>
      <modifiedWord>”“</modifiedWord>
      <trackRevisions>false</trackRevisions>
    </reviewItem>
    <reviewItem>
      <errorID>14d33e81-2775-417a-9e13-55a90112e40e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3072CF9C</paraID>
      <start>54</start>
      <end>56</end>
      <status>modified</status>
      <modifiedWord>”“</modifiedWord>
      <trackRevisions>false</trackRevisions>
    </reviewItem>
    <reviewItem>
      <errorID>594975bd-729c-45f1-ba2a-cf25f295b670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3072CF9C</paraID>
      <start>65</start>
      <end>67</end>
      <status>modified</status>
      <modifiedWord>”“</modifiedWord>
      <trackRevisions>false</trackRevisions>
    </reviewItem>
    <reviewItem>
      <errorID>04a62033-e0c2-4563-b388-10105f5b58c9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3072CF9C</paraID>
      <start>77</start>
      <end>79</end>
      <status>modified</status>
      <modifiedWord>”“</modifiedWord>
      <trackRevisions>false</trackRevisions>
    </reviewItem>
    <reviewItem>
      <errorID>77be2d76-628d-47f2-96d4-d140f90d5938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3072CF9C</paraID>
      <start>89</start>
      <end>91</end>
      <status>modified</status>
      <modifiedWord>”“</modifiedWord>
      <trackRevisions>false</trackRevisions>
    </reviewItem>
    <reviewItem>
      <errorID>97b54d49-793d-4cf6-b1a2-51b04f8fcf55</errorID>
      <errorWord>闭合</errorWord>
      <group>L1_Word</group>
      <groupName>字词问题</groupName>
      <ability>L2_Typo</ability>
      <abilityName>字词错误</abilityName>
      <candidateList>
        <item>闭环</item>
      </candidateList>
      <explain/>
      <paraID>59E94EC6</paraID>
      <start>12</start>
      <end>14</end>
      <status>modified</status>
      <modifiedWord>闭环</modifiedWord>
      <trackRevisions>false</trackRevisions>
    </reviewItem>
    <reviewItem>
      <errorID>ac628686-2e00-4635-a4c4-1be436955196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53BFB37C</paraID>
      <start>22</start>
      <end>24</end>
      <status>modified</status>
      <modifiedWord>”“</modifiedWord>
      <trackRevisions>false</trackRevisions>
    </reviewItem>
    <reviewItem>
      <errorID>e33c297d-9d27-4262-8aba-fe7902e1a90f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53BFB37C</paraID>
      <start>29</start>
      <end>31</end>
      <status>modified</status>
      <modifiedWord>”“</modifiedWord>
      <trackRevisions>false</trackRevisions>
    </reviewItem>
    <reviewItem>
      <errorID>c66b489f-e421-43cc-bc5a-491bfe5a8408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53BFB37C</paraID>
      <start>45</start>
      <end>47</end>
      <status>modified</status>
      <modifiedWord>”“</modifiedWord>
      <trackRevisions>false</trackRevisions>
    </reviewItem>
    <reviewItem>
      <errorID>208a6ff1-b7df-47ad-9d51-ba7922e90da5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C38DA98</paraID>
      <start>20</start>
      <end>22</end>
      <status>modified</status>
      <modifiedWord>”“</modifiedWord>
      <trackRevisions>false</trackRevisions>
    </reviewItem>
    <reviewItem>
      <errorID>e1742dd2-ca31-4cad-8f8d-8f489c68a1e6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C38DA98</paraID>
      <start>27</start>
      <end>29</end>
      <status>modified</status>
      <modifiedWord>”“</modifiedWord>
      <trackRevisions>false</trackRevisions>
    </reviewItem>
    <reviewItem>
      <errorID>41aaf1b0-7a7f-4a8f-94f4-2b1adafbeb40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C38DA98</paraID>
      <start>34</start>
      <end>36</end>
      <status>modified</status>
      <modifiedWord>”“</modifiedWord>
      <trackRevisions>false</trackRevisions>
    </reviewItem>
    <reviewItem>
      <errorID>9a0dc45e-c583-4863-82f0-07219afac912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C38DA98</paraID>
      <start>42</start>
      <end>44</end>
      <status>modified</status>
      <modifiedWord>”“</modifiedWord>
      <trackRevisions>false</trackRevisions>
    </reviewItem>
    <reviewItem>
      <errorID>c28443ba-6c15-4d24-9bc7-8b80049ee864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711E0CF5</paraID>
      <start>19</start>
      <end>21</end>
      <status>modified</status>
      <modifiedWord>”“</modifiedWord>
      <trackRevisions>false</trackRevisions>
    </reviewItem>
    <reviewItem>
      <errorID>9f1b68f6-03f5-43b7-91f2-f709aaff697c</errorID>
      <errorWord>，</errorWord>
      <group>L1_Punc</group>
      <groupName>标点问题</groupName>
      <ability>L2_Punc</ability>
      <abilityName>标点符号检查</abilityName>
      <candidateList>
        <item>、</item>
      </candidateList>
      <explain/>
      <paraID>3F1FDE4F</paraID>
      <start>32</start>
      <end>33</end>
      <status>modified</status>
      <modifiedWord>、</modifiedWord>
      <trackRevisions>false</trackRevisions>
    </reviewItem>
    <reviewItem>
      <errorID>79612436-6ece-4c7e-9d35-144b607d4a32</errorID>
      <errorWord>面向</errorWord>
      <group>L1_Word</group>
      <groupName>字词问题</groupName>
      <ability>L2_Typo</ability>
      <abilityName>字词错误</abilityName>
      <candidateList>
        <item>是面向</item>
      </candidateList>
      <explain/>
      <paraID>464427B3</paraID>
      <start>22</start>
      <end>25</end>
      <status>modified</status>
      <modifiedWord>是面向</modifiedWord>
      <trackRevisions>false</trackRevisions>
    </reviewItem>
    <reviewItem>
      <errorID>977338dd-b7ce-41cb-90cb-c7a7198b77db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3A5A5B27</paraID>
      <start>0</start>
      <end>2</end>
      <status>modified</status>
      <modifiedWord>3.</modifiedWord>
      <trackRevisions>false</trackRevisions>
    </reviewItem>
    <reviewItem>
      <errorID>cc219651-6d6d-401d-aa86-18906298c3d8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6A5629E8</paraID>
      <start>0</start>
      <end>2</end>
      <status>modified</status>
      <modifiedWord>6.</modifiedWord>
      <trackRevisions>false</trackRevisions>
    </reviewItem>
    <reviewItem>
      <errorID>0a1ed745-ff2a-406c-8e55-ce5f82e5dc10</errorID>
      <errorWord>类别</errorWord>
      <group>L1_Punc</group>
      <groupName>标点问题</groupName>
      <ability>L2_Punc</ability>
      <abilityName>标点符号检查</abilityName>
      <candidateList>
        <item>类别。</item>
      </candidateList>
      <explain/>
      <paraID>61978619</paraID>
      <start>15</start>
      <end>18</end>
      <status>modified</status>
      <modifiedWord>类别。</modifiedWord>
      <trackRevisions>false</trackRevisions>
    </reviewItem>
    <reviewItem>
      <errorID>9820ab3b-6d41-4ac3-8ffa-7054e42ac580</errorID>
      <errorWord>提示</errorWord>
      <group>L1_Punc</group>
      <groupName>标点问题</groupName>
      <ability>L2_Punc</ability>
      <abilityName>标点符号检查</abilityName>
      <candidateList>
        <item>提示。</item>
      </candidateList>
      <explain/>
      <paraID> D004E91</paraID>
      <start>9</start>
      <end>12</end>
      <status>modified</status>
      <modifiedWord>提示。</modifiedWord>
      <trackRevisions>false</trackRevisions>
    </reviewItem>
    <reviewItem>
      <errorID>705de93b-67c4-4106-966b-6d95d894b3b7</errorID>
      <errorWord>状态</errorWord>
      <group>L1_Punc</group>
      <groupName>标点问题</groupName>
      <ability>L2_Punc</ability>
      <abilityName>标点符号检查</abilityName>
      <candidateList>
        <item>状态。</item>
      </candidateList>
      <explain/>
      <paraID>5FD2DBAD</paraID>
      <start>19</start>
      <end>22</end>
      <status>modified</status>
      <modifiedWord>状态。</modifiedWord>
      <trackRevisions>false</trackRevisions>
    </reviewItem>
    <reviewItem>
      <errorID>184ee16c-a7bc-4a5d-a912-2e20649e8877</errorID>
      <errorWord>调整的</errorWord>
      <group>L1_Word</group>
      <groupName>字词问题</groupName>
      <ability>L2_Typo</ability>
      <abilityName>字词错误</abilityName>
      <candidateList>
        <item>调整</item>
      </candidateList>
      <explain/>
      <paraID>3742753B</paraID>
      <start>13</start>
      <end>15</end>
      <status>modified</status>
      <modifiedWord>调整</modifiedWord>
      <trackRevisions>false</trackRevisions>
    </reviewItem>
    <reviewItem>
      <errorID>814209b2-30c2-4bd2-9b2c-30d12acf4edd</errorID>
      <errorWord>变更</errorWord>
      <group>L1_Word</group>
      <groupName>字词问题</groupName>
      <ability>L2_Typo</ability>
      <abilityName>字词错误</abilityName>
      <candidateList>
        <item>调整</item>
      </candidateList>
      <explain/>
      <paraID>3742753B</paraID>
      <start>19</start>
      <end>21</end>
      <status>modified</status>
      <modifiedWord>调整</modifiedWord>
      <trackRevisions>false</trackRevisions>
    </reviewItem>
    <reviewItem>
      <errorID>605e5013-b39f-4251-a54d-98f58ce1a8e0</errorID>
      <errorWord>）</errorWord>
      <group>L1_Punc</group>
      <groupName>标点问题</groupName>
      <ability>L2_Punc</ability>
      <abilityName>标点符号检查</abilityName>
      <candidateList>
        <item>）。</item>
      </candidateList>
      <explain/>
      <paraID>187083BF</paraID>
      <start>41</start>
      <end>43</end>
      <status>modified</status>
      <modifiedWord>）。</modifiedWord>
      <trackRevisions>false</trackRevisions>
    </reviewItem>
    <reviewItem>
      <errorID>4cd6b784-d0b2-4b06-b2c1-d923b954c2df</errorID>
      <errorWord>患者</errorWord>
      <group>L1_Word</group>
      <groupName>字词问题</groupName>
      <ability>L2_Typo</ability>
      <abilityName>字词错误</abilityName>
      <candidateList>
        <item>至患者</item>
      </candidateList>
      <explain/>
      <paraID>6B39A586</paraID>
      <start>55</start>
      <end>58</end>
      <status>modified</status>
      <modifiedWord>至患者</modifiedWord>
      <trackRevisions>false</trackRevisions>
    </reviewItem>
    <reviewItem>
      <errorID>c50f2926-2033-4a11-a414-5e6403e4165a</errorID>
      <errorWord>）</errorWord>
      <group>L1_Punc</group>
      <groupName>标点问题</groupName>
      <ability>L2_Punc</ability>
      <abilityName>标点符号检查</abilityName>
      <candidateList>
        <item>）。</item>
      </candidateList>
      <explain/>
      <paraID>6B39A586</paraID>
      <start>71</start>
      <end>73</end>
      <status>modified</status>
      <modifiedWord>）。</modifiedWord>
      <trackRevisions>false</trackRevisions>
    </reviewItem>
    <reviewItem>
      <errorID>b08b2b56-7b5f-4598-bbf0-3f46aa987c4b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5FDF58F9</paraID>
      <start>0</start>
      <end>2</end>
      <status>ignored</status>
      <modifiedWord/>
      <trackRevisions>false</trackRevisions>
    </reviewItem>
    <reviewItem>
      <errorID>edd08010-c827-44da-8f42-5c17c4253361</errorID>
      <errorWord>二位</errorWord>
      <group>L1_Word</group>
      <groupName>字词问题</groupName>
      <ability>L2_Typo</ability>
      <abilityName>字词错误</abilityName>
      <candidateList>
        <item>两位</item>
      </candidateList>
      <explain/>
      <paraID>68BB0183</paraID>
      <start>132</start>
      <end>134</end>
      <status>modified</status>
      <modifiedWord>两位</modifiedWord>
      <trackRevisions>false</trackRevisions>
    </reviewItem>
    <reviewItem>
      <errorID>5f1cc7f5-1c8c-4671-b47c-d3406e632512</errorID>
      <errorWord>安排</errorWord>
      <group>L1_Word</group>
      <groupName>字词问题</groupName>
      <ability>L2_Typo</ability>
      <abilityName>字词错误</abilityName>
      <candidateList>
        <item>的安排</item>
      </candidateList>
      <explain/>
      <paraID>2BB08A51</paraID>
      <start>54</start>
      <end>57</end>
      <status>modified</status>
      <modifiedWord>的安排</modifiedWord>
      <trackRevisions>false</trackRevisions>
    </reviewItem>
    <reviewItem>
      <errorID>bad33bdd-b635-4f10-96ee-11e8a2c6393f</errorID>
      <errorWord>渲染</errorWord>
      <group>L1_Word</group>
      <groupName>字词问题</groupName>
      <ability>L2_Typo</ability>
      <abilityName>字词错误</abilityName>
      <candidateList>
        <item>若渲染</item>
      </candidateList>
      <explain/>
      <paraID>1CDC3FE1</paraID>
      <start>22</start>
      <end>25</end>
      <status>modified</status>
      <modifiedWord>若渲染</modifiedWord>
      <trackRevisions>false</trackRevisions>
    </reviewItem>
    <reviewItem>
      <errorID>f1838183-54d9-4d62-9a75-c6bb4c94fd03</errorID>
      <errorWord>根据根据</errorWord>
      <group>L1_Grammar</group>
      <groupName>语法问题</groupName>
      <ability>L2_Grammar</ability>
      <abilityName>语法错误</abilityName>
      <candidateList>
        <item>根据</item>
      </candidateList>
      <explain/>
      <paraID> BF895E8</paraID>
      <start>14</start>
      <end>16</end>
      <status>modified</status>
      <modifiedWord>根据</modifiedWord>
      <trackRevisions>false</trackRevisions>
    </reviewItem>
    <reviewItem>
      <errorID>c0875f7b-a847-4fef-9c46-5336da696fa1</errorID>
      <errorWord>、等</errorWord>
      <group>L1_Punc</group>
      <groupName>标点问题</groupName>
      <ability>L2_Punc</ability>
      <abilityName>标点符号检查</abilityName>
      <candidateList>
        <item>等</item>
      </candidateList>
      <explain>“及”“和”“等”连词前不宜使用顿号，建议删除（或使用逗号）。</explain>
      <paraID>35700EE5</paraID>
      <start>30</start>
      <end>31</end>
      <status>modified</status>
      <modifiedWord>等</modifiedWord>
      <trackRevisions>false</trackRevisions>
    </reviewItem>
    <reviewItem>
      <errorID>7f97f3a2-93db-4dc8-9435-6ee4dbd3a647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25647C7A</paraID>
      <start>0</start>
      <end>2</end>
      <status>ignored</status>
      <modifiedWord/>
      <trackRevisions>false</trackRevisions>
    </reviewItem>
  </reviewItems>
  <config/>
</contractReview>
</file>

<file path=customXml/itemProps1.xml><?xml version="1.0" encoding="utf-8"?>
<ds:datastoreItem xmlns:ds="http://schemas.openxmlformats.org/officeDocument/2006/customXml" ds:itemID="{4D138C68-3C98-4CC1-9E7D-81D0BC08CE29}">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1652</Words>
  <Characters>1685</Characters>
  <Lines>500</Lines>
  <Paragraphs>360</Paragraphs>
  <TotalTime>27</TotalTime>
  <ScaleCrop>false</ScaleCrop>
  <LinksUpToDate>false</LinksUpToDate>
  <CharactersWithSpaces>1700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2026-02-07T22:03:00Z</dcterms:created>
  <dc:creator>微信用户</dc:creator>
  <cp:lastModifiedBy>汤文涛</cp:lastModifiedBy>
  <dcterms:modified xsi:type="dcterms:W3CDTF">2026-10-27T01:32:01Z</dcterms:modified>
  <cp:revision>114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0C45C96DD5883D3F74DDC56930552F03_43</vt:lpwstr>
  </property>
  <property fmtid="{D5CDD505-2E9C-101B-9397-08002B2CF9AE}" pid="4" name="KSOTemplateDocerSaveRecord">
    <vt:lpwstr>eyJoZGlkIjoiMjY3MzZkNTM4MTViMDc2Y2I2MGE3ZmMwMDA1YTU5NGYiLCJ1c2VySWQiOiIxODIxMTgzMzg0In0=</vt:lpwstr>
  </property>
</Properties>
</file>